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8DD79" w14:textId="0AD6935D" w:rsidR="00C3273A" w:rsidRPr="00DC773F" w:rsidRDefault="00C3273A" w:rsidP="00C3273A">
      <w:pPr>
        <w:rPr>
          <w:rFonts w:ascii="ＭＳ Ｐゴシック" w:eastAsia="ＭＳ Ｐゴシック" w:hAnsi="ＭＳ Ｐゴシック"/>
          <w:sz w:val="28"/>
          <w:szCs w:val="28"/>
        </w:rPr>
      </w:pPr>
      <w:r w:rsidRPr="00DC773F">
        <w:rPr>
          <w:rFonts w:ascii="ＭＳ Ｐゴシック" w:eastAsia="ＭＳ Ｐゴシック" w:hAnsi="ＭＳ Ｐゴシック" w:hint="eastAsia"/>
          <w:sz w:val="28"/>
          <w:szCs w:val="28"/>
        </w:rPr>
        <w:t>学習・教育到達目標に対するカリキュラム設計方針</w:t>
      </w:r>
      <w:bookmarkStart w:id="0" w:name="_GoBack"/>
      <w:bookmarkEnd w:id="0"/>
    </w:p>
    <w:p w14:paraId="6E154099" w14:textId="77777777" w:rsidR="00C3273A" w:rsidRPr="005766A6" w:rsidRDefault="00C3273A" w:rsidP="00C3273A">
      <w:pPr>
        <w:spacing w:line="240" w:lineRule="auto"/>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764"/>
        <w:gridCol w:w="5791"/>
      </w:tblGrid>
      <w:tr w:rsidR="00C3273A" w:rsidRPr="00DC773F" w14:paraId="25CF27F9" w14:textId="77777777" w:rsidTr="00E63233">
        <w:trPr>
          <w:trHeight w:val="507"/>
        </w:trPr>
        <w:tc>
          <w:tcPr>
            <w:tcW w:w="2752" w:type="dxa"/>
            <w:gridSpan w:val="2"/>
            <w:vAlign w:val="center"/>
          </w:tcPr>
          <w:p w14:paraId="405C1F06" w14:textId="77777777" w:rsidR="00C3273A" w:rsidRPr="00DC773F" w:rsidRDefault="00C3273A" w:rsidP="00DC773F">
            <w:pPr>
              <w:spacing w:line="0" w:lineRule="atLeast"/>
              <w:jc w:val="center"/>
              <w:rPr>
                <w:rFonts w:ascii="ＭＳ 明朝" w:hAnsi="ＭＳ 明朝"/>
                <w:sz w:val="20"/>
                <w:szCs w:val="20"/>
              </w:rPr>
            </w:pPr>
            <w:r w:rsidRPr="00DC773F">
              <w:rPr>
                <w:rFonts w:ascii="ＭＳ 明朝" w:hAnsi="ＭＳ 明朝" w:hint="eastAsia"/>
                <w:sz w:val="20"/>
                <w:szCs w:val="20"/>
              </w:rPr>
              <w:t>学習・教育到達目標</w:t>
            </w:r>
          </w:p>
        </w:tc>
        <w:tc>
          <w:tcPr>
            <w:tcW w:w="5962" w:type="dxa"/>
            <w:vAlign w:val="center"/>
          </w:tcPr>
          <w:p w14:paraId="291F0352" w14:textId="77777777" w:rsidR="00C3273A" w:rsidRPr="00DC773F" w:rsidRDefault="00C3273A" w:rsidP="00DC773F">
            <w:pPr>
              <w:spacing w:line="0" w:lineRule="atLeast"/>
              <w:jc w:val="center"/>
              <w:rPr>
                <w:rFonts w:ascii="ＭＳ 明朝" w:hAnsi="ＭＳ 明朝"/>
                <w:sz w:val="20"/>
                <w:szCs w:val="20"/>
              </w:rPr>
            </w:pPr>
            <w:r w:rsidRPr="00DC773F">
              <w:rPr>
                <w:rFonts w:ascii="ＭＳ 明朝" w:hAnsi="ＭＳ 明朝" w:hint="eastAsia"/>
                <w:sz w:val="20"/>
                <w:szCs w:val="20"/>
              </w:rPr>
              <w:t>カリキュラム設計方針</w:t>
            </w:r>
          </w:p>
        </w:tc>
      </w:tr>
      <w:tr w:rsidR="00C3273A" w:rsidRPr="00DC773F" w14:paraId="5C3A645A" w14:textId="77777777" w:rsidTr="00E63233">
        <w:trPr>
          <w:trHeight w:val="787"/>
        </w:trPr>
        <w:tc>
          <w:tcPr>
            <w:tcW w:w="948" w:type="dxa"/>
            <w:vMerge w:val="restart"/>
            <w:vAlign w:val="center"/>
          </w:tcPr>
          <w:p w14:paraId="173D445D" w14:textId="77777777" w:rsidR="00C3273A" w:rsidRPr="00DC773F" w:rsidRDefault="00C3273A" w:rsidP="00DC773F">
            <w:pPr>
              <w:spacing w:line="0" w:lineRule="atLeast"/>
              <w:rPr>
                <w:rFonts w:eastAsiaTheme="minorEastAsia"/>
                <w:sz w:val="20"/>
                <w:szCs w:val="20"/>
              </w:rPr>
            </w:pPr>
            <w:r w:rsidRPr="00DC773F">
              <w:rPr>
                <w:rFonts w:eastAsiaTheme="minorEastAsia"/>
                <w:sz w:val="20"/>
                <w:szCs w:val="20"/>
              </w:rPr>
              <w:t xml:space="preserve">(A) </w:t>
            </w:r>
          </w:p>
          <w:p w14:paraId="24747383" w14:textId="77777777" w:rsidR="00C3273A" w:rsidRPr="00DC773F" w:rsidRDefault="0091000F" w:rsidP="0091000F">
            <w:pPr>
              <w:spacing w:line="0" w:lineRule="atLeast"/>
              <w:rPr>
                <w:rFonts w:eastAsiaTheme="minorEastAsia"/>
                <w:sz w:val="20"/>
                <w:szCs w:val="20"/>
              </w:rPr>
            </w:pPr>
            <w:r>
              <w:rPr>
                <w:rFonts w:eastAsiaTheme="minorEastAsia" w:hint="eastAsia"/>
                <w:sz w:val="20"/>
                <w:szCs w:val="20"/>
              </w:rPr>
              <w:t>技術者</w:t>
            </w:r>
            <w:r w:rsidRPr="0091000F">
              <w:rPr>
                <w:rFonts w:eastAsiaTheme="minorEastAsia" w:hint="eastAsia"/>
                <w:sz w:val="20"/>
                <w:szCs w:val="20"/>
              </w:rPr>
              <w:t>としての基礎的素養の育成</w:t>
            </w:r>
          </w:p>
        </w:tc>
        <w:tc>
          <w:tcPr>
            <w:tcW w:w="1804" w:type="dxa"/>
          </w:tcPr>
          <w:p w14:paraId="22802642" w14:textId="06E77E71" w:rsidR="00C3273A" w:rsidRPr="00DC773F" w:rsidRDefault="00C3273A" w:rsidP="005B229A">
            <w:pPr>
              <w:spacing w:line="0" w:lineRule="atLeast"/>
              <w:rPr>
                <w:rFonts w:eastAsiaTheme="minorEastAsia"/>
                <w:sz w:val="20"/>
                <w:szCs w:val="20"/>
              </w:rPr>
            </w:pPr>
            <w:r w:rsidRPr="00DC773F">
              <w:rPr>
                <w:rFonts w:eastAsiaTheme="minorEastAsia"/>
                <w:sz w:val="20"/>
                <w:szCs w:val="20"/>
              </w:rPr>
              <w:t>A-1:</w:t>
            </w:r>
            <w:r w:rsidR="00E63233" w:rsidRPr="00E63233">
              <w:rPr>
                <w:rFonts w:ascii="Lantinghei SC Extralight" w:eastAsia="Times New Roman" w:hAnsi="Lantinghei SC Extralight" w:cs="Lantinghei SC Extralight"/>
              </w:rPr>
              <w:t xml:space="preserve"> </w:t>
            </w:r>
            <w:r w:rsidR="00E63233" w:rsidRPr="00E63233">
              <w:rPr>
                <w:rFonts w:eastAsiaTheme="minorEastAsia"/>
                <w:sz w:val="20"/>
                <w:szCs w:val="20"/>
              </w:rPr>
              <w:t>自然界や社会における問題を様々な立場から理解する能力を身につける</w:t>
            </w:r>
            <w:r w:rsidR="00E63233" w:rsidRPr="00DC773F">
              <w:rPr>
                <w:rFonts w:eastAsiaTheme="minorEastAsia"/>
                <w:sz w:val="20"/>
                <w:szCs w:val="20"/>
              </w:rPr>
              <w:t xml:space="preserve"> </w:t>
            </w:r>
          </w:p>
        </w:tc>
        <w:tc>
          <w:tcPr>
            <w:tcW w:w="5962" w:type="dxa"/>
            <w:vAlign w:val="center"/>
          </w:tcPr>
          <w:p w14:paraId="6D9CD517" w14:textId="77777777" w:rsidR="00BF0C82" w:rsidRDefault="005F5554" w:rsidP="00107C97">
            <w:pPr>
              <w:pStyle w:val="Default"/>
              <w:spacing w:line="0" w:lineRule="atLeast"/>
              <w:jc w:val="both"/>
              <w:rPr>
                <w:sz w:val="20"/>
                <w:szCs w:val="20"/>
              </w:rPr>
            </w:pPr>
            <w:r>
              <w:rPr>
                <w:sz w:val="20"/>
                <w:szCs w:val="20"/>
              </w:rPr>
              <w:t>この目標は</w:t>
            </w:r>
            <w:r>
              <w:rPr>
                <w:rFonts w:hint="eastAsia"/>
                <w:sz w:val="20"/>
                <w:szCs w:val="20"/>
              </w:rPr>
              <w:t>、</w:t>
            </w:r>
            <w:r w:rsidR="00B26FC9">
              <w:rPr>
                <w:rFonts w:hint="eastAsia"/>
                <w:sz w:val="20"/>
                <w:szCs w:val="20"/>
              </w:rPr>
              <w:t>社会と自然に関する知識を理解</w:t>
            </w:r>
            <w:r w:rsidR="001D5176">
              <w:rPr>
                <w:rFonts w:hint="eastAsia"/>
                <w:sz w:val="20"/>
                <w:szCs w:val="20"/>
              </w:rPr>
              <w:t>し</w:t>
            </w:r>
            <w:r w:rsidR="0014177F">
              <w:rPr>
                <w:rFonts w:hint="eastAsia"/>
                <w:sz w:val="20"/>
                <w:szCs w:val="20"/>
              </w:rPr>
              <w:t>、</w:t>
            </w:r>
            <w:r w:rsidR="001D5176">
              <w:rPr>
                <w:rFonts w:hint="eastAsia"/>
                <w:sz w:val="20"/>
                <w:szCs w:val="20"/>
              </w:rPr>
              <w:t>それに基づいて適切に行動する能力を涵養するために掲げて</w:t>
            </w:r>
            <w:r w:rsidR="001263FC">
              <w:rPr>
                <w:rFonts w:hint="eastAsia"/>
                <w:sz w:val="20"/>
                <w:szCs w:val="20"/>
              </w:rPr>
              <w:t>おり、</w:t>
            </w:r>
            <w:r w:rsidR="00C3273A" w:rsidRPr="00DC773F">
              <w:rPr>
                <w:sz w:val="20"/>
                <w:szCs w:val="20"/>
              </w:rPr>
              <w:t>1</w:t>
            </w:r>
            <w:r w:rsidR="00C3273A" w:rsidRPr="00DC773F">
              <w:rPr>
                <w:sz w:val="20"/>
                <w:szCs w:val="20"/>
              </w:rPr>
              <w:t>年次</w:t>
            </w:r>
            <w:r w:rsidR="00AC5ED4">
              <w:rPr>
                <w:rFonts w:hint="eastAsia"/>
                <w:sz w:val="20"/>
                <w:szCs w:val="20"/>
              </w:rPr>
              <w:t>および研究室選択前の</w:t>
            </w:r>
            <w:r w:rsidR="00AC5ED4">
              <w:rPr>
                <w:rFonts w:hint="eastAsia"/>
                <w:sz w:val="20"/>
                <w:szCs w:val="20"/>
              </w:rPr>
              <w:t>3</w:t>
            </w:r>
            <w:r w:rsidR="00AC5ED4">
              <w:rPr>
                <w:rFonts w:hint="eastAsia"/>
                <w:sz w:val="20"/>
                <w:szCs w:val="20"/>
              </w:rPr>
              <w:t>年次</w:t>
            </w:r>
            <w:r w:rsidR="00C3273A" w:rsidRPr="00DC773F">
              <w:rPr>
                <w:sz w:val="20"/>
                <w:szCs w:val="20"/>
              </w:rPr>
              <w:t>に</w:t>
            </w:r>
            <w:r w:rsidR="00201D40">
              <w:rPr>
                <w:rFonts w:hint="eastAsia"/>
                <w:sz w:val="20"/>
                <w:szCs w:val="20"/>
              </w:rPr>
              <w:t>関連科目を</w:t>
            </w:r>
            <w:r w:rsidR="00C3273A" w:rsidRPr="00DC773F">
              <w:rPr>
                <w:sz w:val="20"/>
                <w:szCs w:val="20"/>
              </w:rPr>
              <w:t>履修するように設計されている。</w:t>
            </w:r>
            <w:r w:rsidR="00201D40">
              <w:rPr>
                <w:rFonts w:hint="eastAsia"/>
                <w:sz w:val="20"/>
                <w:szCs w:val="20"/>
              </w:rPr>
              <w:t>関連</w:t>
            </w:r>
            <w:r w:rsidR="00C3273A" w:rsidRPr="00DC773F">
              <w:rPr>
                <w:sz w:val="20"/>
                <w:szCs w:val="20"/>
              </w:rPr>
              <w:t>科目は</w:t>
            </w:r>
            <w:r w:rsidR="001263FC">
              <w:rPr>
                <w:rFonts w:hint="eastAsia"/>
                <w:sz w:val="20"/>
                <w:szCs w:val="20"/>
              </w:rPr>
              <w:t>、</w:t>
            </w:r>
            <w:r w:rsidR="00925CB2">
              <w:rPr>
                <w:sz w:val="20"/>
                <w:szCs w:val="20"/>
              </w:rPr>
              <w:t>共通教育では「</w:t>
            </w:r>
            <w:r w:rsidR="00925CB2">
              <w:rPr>
                <w:rFonts w:hint="eastAsia"/>
                <w:sz w:val="20"/>
                <w:szCs w:val="20"/>
              </w:rPr>
              <w:t>専門</w:t>
            </w:r>
            <w:r w:rsidR="00C3273A" w:rsidRPr="00DC773F">
              <w:rPr>
                <w:sz w:val="20"/>
                <w:szCs w:val="20"/>
              </w:rPr>
              <w:t>教育入門セミナー」</w:t>
            </w:r>
            <w:r w:rsidR="001263FC">
              <w:rPr>
                <w:rFonts w:hint="eastAsia"/>
                <w:sz w:val="20"/>
                <w:szCs w:val="20"/>
              </w:rPr>
              <w:t>、</w:t>
            </w:r>
            <w:r w:rsidR="005E438D">
              <w:rPr>
                <w:sz w:val="20"/>
                <w:szCs w:val="20"/>
              </w:rPr>
              <w:t>専門科目では「</w:t>
            </w:r>
            <w:r w:rsidR="005E438D">
              <w:rPr>
                <w:rFonts w:hint="eastAsia"/>
                <w:sz w:val="20"/>
                <w:szCs w:val="20"/>
              </w:rPr>
              <w:t>電子物理</w:t>
            </w:r>
            <w:r w:rsidR="00CF4FCA">
              <w:rPr>
                <w:rFonts w:hint="eastAsia"/>
                <w:sz w:val="20"/>
                <w:szCs w:val="20"/>
              </w:rPr>
              <w:t>工学</w:t>
            </w:r>
            <w:r w:rsidR="005E438D">
              <w:rPr>
                <w:rFonts w:hint="eastAsia"/>
                <w:sz w:val="20"/>
                <w:szCs w:val="20"/>
              </w:rPr>
              <w:t>セミナー</w:t>
            </w:r>
            <w:r w:rsidR="00C3273A" w:rsidRPr="00DC773F">
              <w:rPr>
                <w:sz w:val="20"/>
                <w:szCs w:val="20"/>
              </w:rPr>
              <w:t>」で構成されている。</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p w14:paraId="29487843" w14:textId="532E9EE5" w:rsidR="00107C97" w:rsidRPr="00107C97" w:rsidRDefault="00107C97" w:rsidP="00107C97">
            <w:pPr>
              <w:pStyle w:val="Default"/>
              <w:spacing w:line="0" w:lineRule="atLeast"/>
              <w:jc w:val="both"/>
              <w:rPr>
                <w:sz w:val="20"/>
                <w:szCs w:val="20"/>
              </w:rPr>
            </w:pPr>
            <w:r>
              <w:rPr>
                <w:rFonts w:hint="eastAsia"/>
                <w:sz w:val="20"/>
                <w:szCs w:val="20"/>
              </w:rPr>
              <w:t>また、</w:t>
            </w:r>
            <w:r w:rsidRPr="00DC773F">
              <w:rPr>
                <w:sz w:val="20"/>
                <w:szCs w:val="20"/>
              </w:rPr>
              <w:t>「現代の社会と倫理」（工学部では「環境と生命」）</w:t>
            </w:r>
            <w:r>
              <w:rPr>
                <w:rFonts w:hint="eastAsia"/>
                <w:sz w:val="20"/>
                <w:szCs w:val="20"/>
              </w:rPr>
              <w:t>も</w:t>
            </w:r>
            <w:r>
              <w:rPr>
                <w:sz w:val="20"/>
                <w:szCs w:val="20"/>
              </w:rPr>
              <w:t>付随的に</w:t>
            </w:r>
            <w:r>
              <w:rPr>
                <w:rFonts w:hint="eastAsia"/>
                <w:sz w:val="20"/>
                <w:szCs w:val="20"/>
              </w:rPr>
              <w:t>この</w:t>
            </w:r>
            <w:r>
              <w:rPr>
                <w:sz w:val="20"/>
                <w:szCs w:val="20"/>
              </w:rPr>
              <w:t>目標を</w:t>
            </w:r>
            <w:r>
              <w:rPr>
                <w:rFonts w:hint="eastAsia"/>
                <w:sz w:val="20"/>
                <w:szCs w:val="20"/>
              </w:rPr>
              <w:t>含んでいる</w:t>
            </w:r>
            <w:r>
              <w:rPr>
                <w:sz w:val="20"/>
                <w:szCs w:val="20"/>
              </w:rPr>
              <w:t>ので、同様に評価する。</w:t>
            </w:r>
          </w:p>
        </w:tc>
      </w:tr>
      <w:tr w:rsidR="00C3273A" w:rsidRPr="00DC773F" w14:paraId="24FEAB10" w14:textId="77777777" w:rsidTr="00E63233">
        <w:trPr>
          <w:trHeight w:val="787"/>
        </w:trPr>
        <w:tc>
          <w:tcPr>
            <w:tcW w:w="948" w:type="dxa"/>
            <w:vMerge/>
          </w:tcPr>
          <w:p w14:paraId="4728AB82" w14:textId="77777777" w:rsidR="00C3273A" w:rsidRPr="00DC773F" w:rsidRDefault="00C3273A" w:rsidP="00DC773F">
            <w:pPr>
              <w:spacing w:line="0" w:lineRule="atLeast"/>
              <w:rPr>
                <w:rFonts w:eastAsiaTheme="minorEastAsia"/>
                <w:sz w:val="20"/>
                <w:szCs w:val="20"/>
              </w:rPr>
            </w:pPr>
          </w:p>
        </w:tc>
        <w:tc>
          <w:tcPr>
            <w:tcW w:w="1804" w:type="dxa"/>
          </w:tcPr>
          <w:p w14:paraId="7E4879C2" w14:textId="516BEBDA" w:rsidR="00C3273A" w:rsidRPr="00DC773F" w:rsidRDefault="00C3273A" w:rsidP="005B229A">
            <w:pPr>
              <w:spacing w:line="0" w:lineRule="atLeast"/>
              <w:rPr>
                <w:rFonts w:eastAsiaTheme="minorEastAsia"/>
                <w:sz w:val="20"/>
                <w:szCs w:val="20"/>
              </w:rPr>
            </w:pPr>
            <w:r w:rsidRPr="00DC773F">
              <w:rPr>
                <w:rFonts w:eastAsiaTheme="minorEastAsia"/>
                <w:sz w:val="20"/>
                <w:szCs w:val="20"/>
              </w:rPr>
              <w:t>A-2:</w:t>
            </w:r>
            <w:r w:rsidR="00E63233" w:rsidRPr="00DC773F">
              <w:rPr>
                <w:rFonts w:eastAsiaTheme="minorEastAsia"/>
                <w:sz w:val="20"/>
                <w:szCs w:val="20"/>
              </w:rPr>
              <w:t xml:space="preserve"> </w:t>
            </w:r>
            <w:r w:rsidR="00E63233" w:rsidRPr="00E63233">
              <w:rPr>
                <w:rFonts w:eastAsiaTheme="minorEastAsia" w:hint="eastAsia"/>
                <w:sz w:val="20"/>
                <w:szCs w:val="20"/>
              </w:rPr>
              <w:t>社会における工学の役割や使命を理解し、技術者として必要な倫理や規範を判断できる能力を身につける</w:t>
            </w:r>
          </w:p>
        </w:tc>
        <w:tc>
          <w:tcPr>
            <w:tcW w:w="5962" w:type="dxa"/>
            <w:vAlign w:val="center"/>
          </w:tcPr>
          <w:p w14:paraId="3D73F805" w14:textId="311AB558" w:rsidR="00BF0C82" w:rsidRPr="001B6E58" w:rsidRDefault="005F5554" w:rsidP="00BE7664">
            <w:pPr>
              <w:pStyle w:val="Default"/>
              <w:spacing w:line="0" w:lineRule="atLeast"/>
              <w:jc w:val="both"/>
              <w:rPr>
                <w:sz w:val="20"/>
                <w:szCs w:val="20"/>
              </w:rPr>
            </w:pPr>
            <w:r>
              <w:rPr>
                <w:sz w:val="20"/>
                <w:szCs w:val="20"/>
              </w:rPr>
              <w:t>この目標は</w:t>
            </w:r>
            <w:r>
              <w:rPr>
                <w:rFonts w:hint="eastAsia"/>
                <w:sz w:val="20"/>
                <w:szCs w:val="20"/>
              </w:rPr>
              <w:t>、</w:t>
            </w:r>
            <w:r w:rsidR="00F44696">
              <w:rPr>
                <w:rFonts w:hint="eastAsia"/>
                <w:sz w:val="20"/>
                <w:szCs w:val="20"/>
              </w:rPr>
              <w:t>技術が公共の福祉や環境保全に与える影響や技術者としての倫理を理解し、それに基づいて適切に行動する能力</w:t>
            </w:r>
            <w:r w:rsidR="00BE7664">
              <w:rPr>
                <w:rFonts w:hint="eastAsia"/>
                <w:sz w:val="20"/>
                <w:szCs w:val="20"/>
              </w:rPr>
              <w:t>を涵養するために掲げており、</w:t>
            </w:r>
            <w:r w:rsidR="00BE7664" w:rsidRPr="00DC773F">
              <w:rPr>
                <w:sz w:val="20"/>
                <w:szCs w:val="20"/>
              </w:rPr>
              <w:t>1</w:t>
            </w:r>
            <w:r w:rsidR="00CF4FCA">
              <w:rPr>
                <w:sz w:val="20"/>
                <w:szCs w:val="20"/>
              </w:rPr>
              <w:t>、</w:t>
            </w:r>
            <w:r w:rsidR="005C6BCA">
              <w:rPr>
                <w:sz w:val="20"/>
                <w:szCs w:val="20"/>
              </w:rPr>
              <w:t>2</w:t>
            </w:r>
            <w:r w:rsidR="00BE7664" w:rsidRPr="00DC773F">
              <w:rPr>
                <w:sz w:val="20"/>
                <w:szCs w:val="20"/>
              </w:rPr>
              <w:t>年</w:t>
            </w:r>
            <w:r w:rsidR="005C6BCA">
              <w:rPr>
                <w:rFonts w:hint="eastAsia"/>
                <w:sz w:val="20"/>
                <w:szCs w:val="20"/>
              </w:rPr>
              <w:t>次</w:t>
            </w:r>
            <w:r w:rsidR="00BE7664" w:rsidRPr="00DC773F">
              <w:rPr>
                <w:sz w:val="20"/>
                <w:szCs w:val="20"/>
              </w:rPr>
              <w:t>に</w:t>
            </w:r>
            <w:r w:rsidR="005C0D82">
              <w:rPr>
                <w:rFonts w:hint="eastAsia"/>
                <w:sz w:val="20"/>
                <w:szCs w:val="20"/>
              </w:rPr>
              <w:t>関連科目を</w:t>
            </w:r>
            <w:r w:rsidR="00BE7664" w:rsidRPr="00DC773F">
              <w:rPr>
                <w:sz w:val="20"/>
                <w:szCs w:val="20"/>
              </w:rPr>
              <w:t>履修するように設計されている。</w:t>
            </w:r>
            <w:r w:rsidR="005C0D82">
              <w:rPr>
                <w:rFonts w:hint="eastAsia"/>
                <w:sz w:val="20"/>
                <w:szCs w:val="20"/>
              </w:rPr>
              <w:t>関連科目</w:t>
            </w:r>
            <w:r w:rsidR="00BE7664" w:rsidRPr="00DC773F">
              <w:rPr>
                <w:sz w:val="20"/>
                <w:szCs w:val="20"/>
              </w:rPr>
              <w:t>は</w:t>
            </w:r>
            <w:r w:rsidR="00BE7664">
              <w:rPr>
                <w:rFonts w:hint="eastAsia"/>
                <w:sz w:val="20"/>
                <w:szCs w:val="20"/>
              </w:rPr>
              <w:t>、</w:t>
            </w:r>
            <w:r w:rsidR="00BE7664" w:rsidRPr="00DC773F">
              <w:rPr>
                <w:sz w:val="20"/>
                <w:szCs w:val="20"/>
              </w:rPr>
              <w:t>共通教育では「</w:t>
            </w:r>
            <w:r w:rsidR="00B81080">
              <w:rPr>
                <w:rFonts w:hint="eastAsia"/>
                <w:sz w:val="20"/>
                <w:szCs w:val="20"/>
              </w:rPr>
              <w:t>情報・数量スキル</w:t>
            </w:r>
            <w:r w:rsidR="00BE7664" w:rsidRPr="00DC773F">
              <w:rPr>
                <w:sz w:val="20"/>
                <w:szCs w:val="20"/>
              </w:rPr>
              <w:t>」</w:t>
            </w:r>
            <w:r w:rsidR="00BE7664">
              <w:rPr>
                <w:rFonts w:hint="eastAsia"/>
                <w:sz w:val="20"/>
                <w:szCs w:val="20"/>
              </w:rPr>
              <w:t>、</w:t>
            </w:r>
            <w:r w:rsidR="00BE7664">
              <w:rPr>
                <w:sz w:val="20"/>
                <w:szCs w:val="20"/>
              </w:rPr>
              <w:t>専門科目では「</w:t>
            </w:r>
            <w:r w:rsidR="00B81080">
              <w:rPr>
                <w:rFonts w:hint="eastAsia"/>
                <w:sz w:val="20"/>
                <w:szCs w:val="20"/>
              </w:rPr>
              <w:t>技術者倫理と経営工学</w:t>
            </w:r>
            <w:r w:rsidR="00BE7664" w:rsidRPr="00DC773F">
              <w:rPr>
                <w:sz w:val="20"/>
                <w:szCs w:val="20"/>
              </w:rPr>
              <w:t>」で構成されている。</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tc>
      </w:tr>
      <w:tr w:rsidR="00812B29" w:rsidRPr="00DC773F" w14:paraId="6CA089DE" w14:textId="77777777" w:rsidTr="00E63233">
        <w:trPr>
          <w:trHeight w:val="2058"/>
        </w:trPr>
        <w:tc>
          <w:tcPr>
            <w:tcW w:w="948" w:type="dxa"/>
            <w:vMerge w:val="restart"/>
            <w:vAlign w:val="center"/>
          </w:tcPr>
          <w:p w14:paraId="2CA6CDC5" w14:textId="77777777" w:rsidR="00812B29" w:rsidRPr="00DC773F" w:rsidRDefault="00812B29" w:rsidP="00DC773F">
            <w:pPr>
              <w:spacing w:line="0" w:lineRule="atLeast"/>
              <w:rPr>
                <w:rFonts w:eastAsiaTheme="minorEastAsia"/>
                <w:sz w:val="20"/>
                <w:szCs w:val="20"/>
              </w:rPr>
            </w:pPr>
            <w:r w:rsidRPr="00DC773F">
              <w:rPr>
                <w:rFonts w:eastAsiaTheme="minorEastAsia"/>
                <w:sz w:val="20"/>
                <w:szCs w:val="20"/>
              </w:rPr>
              <w:t xml:space="preserve">(B) </w:t>
            </w:r>
          </w:p>
          <w:p w14:paraId="1630D410" w14:textId="2914471B" w:rsidR="00812B29" w:rsidRPr="00DC773F" w:rsidRDefault="00812B29" w:rsidP="00DC773F">
            <w:pPr>
              <w:spacing w:line="0" w:lineRule="atLeast"/>
              <w:rPr>
                <w:rFonts w:eastAsiaTheme="minorEastAsia"/>
                <w:sz w:val="20"/>
                <w:szCs w:val="20"/>
              </w:rPr>
            </w:pPr>
            <w:r w:rsidRPr="00A935A5">
              <w:rPr>
                <w:rFonts w:eastAsiaTheme="minorEastAsia" w:hint="eastAsia"/>
                <w:sz w:val="20"/>
                <w:szCs w:val="20"/>
              </w:rPr>
              <w:t>電子物理工学における基礎および専門知識とその技術の育成</w:t>
            </w:r>
            <w:r w:rsidRPr="00DC773F">
              <w:rPr>
                <w:rFonts w:eastAsiaTheme="minorEastAsia"/>
                <w:sz w:val="20"/>
                <w:szCs w:val="20"/>
              </w:rPr>
              <w:t xml:space="preserve">　</w:t>
            </w:r>
          </w:p>
        </w:tc>
        <w:tc>
          <w:tcPr>
            <w:tcW w:w="1804" w:type="dxa"/>
            <w:vAlign w:val="center"/>
          </w:tcPr>
          <w:p w14:paraId="6A4426F4" w14:textId="2BEAFA25" w:rsidR="00812B29" w:rsidRPr="00DC773F" w:rsidRDefault="00812B29" w:rsidP="00A935A5">
            <w:pPr>
              <w:spacing w:line="0" w:lineRule="atLeast"/>
              <w:rPr>
                <w:rFonts w:eastAsiaTheme="minorEastAsia"/>
                <w:sz w:val="20"/>
                <w:szCs w:val="20"/>
              </w:rPr>
            </w:pPr>
            <w:r>
              <w:rPr>
                <w:rFonts w:eastAsiaTheme="minorEastAsia"/>
                <w:sz w:val="20"/>
                <w:szCs w:val="20"/>
              </w:rPr>
              <w:t>B-1</w:t>
            </w:r>
            <w:r w:rsidRPr="00DC773F">
              <w:rPr>
                <w:rFonts w:eastAsiaTheme="minorEastAsia"/>
                <w:sz w:val="20"/>
                <w:szCs w:val="20"/>
              </w:rPr>
              <w:t xml:space="preserve">: </w:t>
            </w:r>
            <w:r w:rsidRPr="00A935A5">
              <w:rPr>
                <w:rFonts w:eastAsiaTheme="minorEastAsia" w:hint="eastAsia"/>
                <w:sz w:val="20"/>
                <w:szCs w:val="20"/>
              </w:rPr>
              <w:t>数学・物理学を中心とした工学基礎知識を習得する</w:t>
            </w:r>
          </w:p>
        </w:tc>
        <w:tc>
          <w:tcPr>
            <w:tcW w:w="5962" w:type="dxa"/>
            <w:vAlign w:val="center"/>
          </w:tcPr>
          <w:p w14:paraId="50589640" w14:textId="77777777" w:rsidR="007F7382" w:rsidRDefault="00812B29" w:rsidP="007F7382">
            <w:pPr>
              <w:autoSpaceDE w:val="0"/>
              <w:autoSpaceDN w:val="0"/>
              <w:adjustRightInd w:val="0"/>
              <w:spacing w:line="0" w:lineRule="atLeast"/>
              <w:rPr>
                <w:sz w:val="20"/>
                <w:szCs w:val="20"/>
              </w:rPr>
            </w:pPr>
            <w:r>
              <w:rPr>
                <w:sz w:val="20"/>
                <w:szCs w:val="20"/>
              </w:rPr>
              <w:t>この目標は</w:t>
            </w:r>
            <w:r>
              <w:rPr>
                <w:rFonts w:hint="eastAsia"/>
                <w:sz w:val="20"/>
                <w:szCs w:val="20"/>
              </w:rPr>
              <w:t>、電子物理工学における数学・物理学に関する知識を習得し、その知識を組み合わせて応用する能力を涵養するために掲げており、</w:t>
            </w:r>
            <w:r w:rsidRPr="00DC773F">
              <w:rPr>
                <w:sz w:val="20"/>
                <w:szCs w:val="20"/>
              </w:rPr>
              <w:t>1</w:t>
            </w:r>
            <w:r w:rsidR="00CF4FCA">
              <w:rPr>
                <w:sz w:val="20"/>
                <w:szCs w:val="20"/>
              </w:rPr>
              <w:t>、</w:t>
            </w:r>
            <w:r>
              <w:rPr>
                <w:sz w:val="20"/>
                <w:szCs w:val="20"/>
              </w:rPr>
              <w:t>2</w:t>
            </w:r>
            <w:r w:rsidRPr="00DC773F">
              <w:rPr>
                <w:sz w:val="20"/>
                <w:szCs w:val="20"/>
              </w:rPr>
              <w:t>年</w:t>
            </w:r>
            <w:r>
              <w:rPr>
                <w:rFonts w:hint="eastAsia"/>
                <w:sz w:val="20"/>
                <w:szCs w:val="20"/>
              </w:rPr>
              <w:t>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Pr>
                <w:rFonts w:hint="eastAsia"/>
                <w:sz w:val="20"/>
                <w:szCs w:val="20"/>
              </w:rPr>
              <w:t>、</w:t>
            </w:r>
            <w:r w:rsidRPr="00DC773F">
              <w:rPr>
                <w:sz w:val="20"/>
                <w:szCs w:val="20"/>
              </w:rPr>
              <w:t>共通教育では「</w:t>
            </w:r>
            <w:r>
              <w:rPr>
                <w:rFonts w:hint="eastAsia"/>
                <w:sz w:val="20"/>
                <w:szCs w:val="20"/>
              </w:rPr>
              <w:t>数学の考え方</w:t>
            </w:r>
            <w:r w:rsidRPr="00DC773F">
              <w:rPr>
                <w:sz w:val="20"/>
                <w:szCs w:val="20"/>
              </w:rPr>
              <w:t>」</w:t>
            </w:r>
            <w:r>
              <w:rPr>
                <w:rFonts w:hint="eastAsia"/>
                <w:sz w:val="20"/>
                <w:szCs w:val="20"/>
              </w:rPr>
              <w:t>、</w:t>
            </w:r>
            <w:r>
              <w:rPr>
                <w:sz w:val="20"/>
                <w:szCs w:val="20"/>
              </w:rPr>
              <w:t>専門科目では「</w:t>
            </w:r>
            <w:r>
              <w:rPr>
                <w:rFonts w:hint="eastAsia"/>
                <w:sz w:val="20"/>
                <w:szCs w:val="20"/>
              </w:rPr>
              <w:t>数学解析</w:t>
            </w:r>
            <w:r w:rsidR="00CF4FCA">
              <w:rPr>
                <w:rFonts w:hint="eastAsia"/>
                <w:sz w:val="20"/>
                <w:szCs w:val="20"/>
              </w:rPr>
              <w:t>I</w:t>
            </w:r>
            <w:r w:rsidRPr="00DC773F">
              <w:rPr>
                <w:sz w:val="20"/>
                <w:szCs w:val="20"/>
              </w:rPr>
              <w:t>」</w:t>
            </w:r>
            <w:r>
              <w:rPr>
                <w:rFonts w:hint="eastAsia"/>
                <w:sz w:val="20"/>
                <w:szCs w:val="20"/>
              </w:rPr>
              <w:t>「物理数学」「線形代数」「応用数学</w:t>
            </w:r>
            <w:r w:rsidR="00CF4FCA">
              <w:rPr>
                <w:rFonts w:hint="eastAsia"/>
                <w:sz w:val="20"/>
                <w:szCs w:val="20"/>
              </w:rPr>
              <w:t>I</w:t>
            </w:r>
            <w:r>
              <w:rPr>
                <w:rFonts w:hint="eastAsia"/>
                <w:sz w:val="20"/>
                <w:szCs w:val="20"/>
              </w:rPr>
              <w:t>」「工学のための物理学」「数学解析</w:t>
            </w:r>
            <w:r w:rsidR="00CF4FCA">
              <w:rPr>
                <w:sz w:val="20"/>
                <w:szCs w:val="20"/>
              </w:rPr>
              <w:t>II</w:t>
            </w:r>
            <w:r>
              <w:rPr>
                <w:rFonts w:hint="eastAsia"/>
                <w:sz w:val="20"/>
                <w:szCs w:val="20"/>
              </w:rPr>
              <w:t>」</w:t>
            </w:r>
            <w:r w:rsidRPr="00DC773F">
              <w:rPr>
                <w:sz w:val="20"/>
                <w:szCs w:val="20"/>
              </w:rPr>
              <w:t>で構成されている。</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p w14:paraId="539740DF" w14:textId="7188F694" w:rsidR="00812B29" w:rsidRPr="00DC773F" w:rsidRDefault="00FA46FF" w:rsidP="007F7382">
            <w:pPr>
              <w:autoSpaceDE w:val="0"/>
              <w:autoSpaceDN w:val="0"/>
              <w:adjustRightInd w:val="0"/>
              <w:spacing w:line="0" w:lineRule="atLeast"/>
              <w:rPr>
                <w:color w:val="000000"/>
                <w:kern w:val="0"/>
                <w:sz w:val="20"/>
                <w:szCs w:val="20"/>
              </w:rPr>
            </w:pPr>
            <w:r>
              <w:rPr>
                <w:rFonts w:hint="eastAsia"/>
                <w:sz w:val="20"/>
                <w:szCs w:val="20"/>
              </w:rPr>
              <w:t>また</w:t>
            </w:r>
            <w:r>
              <w:rPr>
                <w:sz w:val="20"/>
                <w:szCs w:val="20"/>
              </w:rPr>
              <w:t>、「</w:t>
            </w:r>
            <w:r>
              <w:rPr>
                <w:rFonts w:hint="eastAsia"/>
                <w:sz w:val="20"/>
                <w:szCs w:val="20"/>
              </w:rPr>
              <w:t>数学解析</w:t>
            </w:r>
            <w:r>
              <w:rPr>
                <w:rFonts w:hint="eastAsia"/>
                <w:sz w:val="20"/>
                <w:szCs w:val="20"/>
              </w:rPr>
              <w:t>I</w:t>
            </w:r>
            <w:r>
              <w:rPr>
                <w:sz w:val="20"/>
                <w:szCs w:val="20"/>
              </w:rPr>
              <w:t>I</w:t>
            </w:r>
            <w:r w:rsidRPr="00DC773F">
              <w:rPr>
                <w:sz w:val="20"/>
                <w:szCs w:val="20"/>
              </w:rPr>
              <w:t>」</w:t>
            </w:r>
            <w:r>
              <w:rPr>
                <w:sz w:val="20"/>
                <w:szCs w:val="20"/>
              </w:rPr>
              <w:t>「</w:t>
            </w:r>
            <w:r>
              <w:rPr>
                <w:rFonts w:hint="eastAsia"/>
                <w:sz w:val="20"/>
                <w:szCs w:val="20"/>
              </w:rPr>
              <w:t>数学解析</w:t>
            </w:r>
            <w:r>
              <w:rPr>
                <w:rFonts w:hint="eastAsia"/>
                <w:sz w:val="20"/>
                <w:szCs w:val="20"/>
              </w:rPr>
              <w:t>I</w:t>
            </w:r>
            <w:r>
              <w:rPr>
                <w:sz w:val="20"/>
                <w:szCs w:val="20"/>
              </w:rPr>
              <w:t>II</w:t>
            </w:r>
            <w:r w:rsidRPr="00DC773F">
              <w:rPr>
                <w:sz w:val="20"/>
                <w:szCs w:val="20"/>
              </w:rPr>
              <w:t>」</w:t>
            </w:r>
            <w:r>
              <w:rPr>
                <w:rFonts w:hint="eastAsia"/>
                <w:sz w:val="20"/>
                <w:szCs w:val="20"/>
              </w:rPr>
              <w:t>「応用数学</w:t>
            </w:r>
            <w:r>
              <w:rPr>
                <w:rFonts w:hint="eastAsia"/>
                <w:sz w:val="20"/>
                <w:szCs w:val="20"/>
              </w:rPr>
              <w:t>I</w:t>
            </w:r>
            <w:r>
              <w:rPr>
                <w:sz w:val="20"/>
                <w:szCs w:val="20"/>
              </w:rPr>
              <w:t>I</w:t>
            </w:r>
            <w:r>
              <w:rPr>
                <w:rFonts w:hint="eastAsia"/>
                <w:sz w:val="20"/>
                <w:szCs w:val="20"/>
              </w:rPr>
              <w:t>」も</w:t>
            </w:r>
            <w:r>
              <w:rPr>
                <w:sz w:val="20"/>
                <w:szCs w:val="20"/>
              </w:rPr>
              <w:t>付随的に</w:t>
            </w:r>
            <w:r>
              <w:rPr>
                <w:rFonts w:hint="eastAsia"/>
                <w:sz w:val="20"/>
                <w:szCs w:val="20"/>
              </w:rPr>
              <w:t>この</w:t>
            </w:r>
            <w:r>
              <w:rPr>
                <w:sz w:val="20"/>
                <w:szCs w:val="20"/>
              </w:rPr>
              <w:t>目標を</w:t>
            </w:r>
            <w:r>
              <w:rPr>
                <w:rFonts w:hint="eastAsia"/>
                <w:sz w:val="20"/>
                <w:szCs w:val="20"/>
              </w:rPr>
              <w:t>含んでいる</w:t>
            </w:r>
            <w:r>
              <w:rPr>
                <w:sz w:val="20"/>
                <w:szCs w:val="20"/>
              </w:rPr>
              <w:t>ので、同様に評価する。</w:t>
            </w:r>
          </w:p>
        </w:tc>
      </w:tr>
      <w:tr w:rsidR="00812B29" w:rsidRPr="00DC773F" w14:paraId="1AEB939E" w14:textId="77777777" w:rsidTr="00E63233">
        <w:trPr>
          <w:trHeight w:val="2058"/>
        </w:trPr>
        <w:tc>
          <w:tcPr>
            <w:tcW w:w="948" w:type="dxa"/>
            <w:vMerge/>
            <w:vAlign w:val="center"/>
          </w:tcPr>
          <w:p w14:paraId="3AE10BDA" w14:textId="77777777" w:rsidR="00812B29" w:rsidRPr="00DC773F" w:rsidRDefault="00812B29" w:rsidP="00DC773F">
            <w:pPr>
              <w:spacing w:line="0" w:lineRule="atLeast"/>
              <w:rPr>
                <w:rFonts w:eastAsiaTheme="minorEastAsia"/>
                <w:sz w:val="20"/>
                <w:szCs w:val="20"/>
              </w:rPr>
            </w:pPr>
          </w:p>
        </w:tc>
        <w:tc>
          <w:tcPr>
            <w:tcW w:w="1804" w:type="dxa"/>
            <w:vAlign w:val="center"/>
          </w:tcPr>
          <w:p w14:paraId="6690890D" w14:textId="68E7AED6" w:rsidR="00812B29" w:rsidRPr="00DC773F" w:rsidRDefault="00812B29" w:rsidP="000232BD">
            <w:pPr>
              <w:spacing w:line="0" w:lineRule="atLeast"/>
              <w:rPr>
                <w:rFonts w:eastAsiaTheme="minorEastAsia"/>
                <w:sz w:val="20"/>
                <w:szCs w:val="20"/>
              </w:rPr>
            </w:pPr>
            <w:r>
              <w:rPr>
                <w:rFonts w:eastAsiaTheme="minorEastAsia"/>
                <w:sz w:val="20"/>
                <w:szCs w:val="20"/>
              </w:rPr>
              <w:t>B-2</w:t>
            </w:r>
            <w:r w:rsidRPr="00DC773F">
              <w:rPr>
                <w:rFonts w:eastAsiaTheme="minorEastAsia"/>
                <w:sz w:val="20"/>
                <w:szCs w:val="20"/>
              </w:rPr>
              <w:t xml:space="preserve">: </w:t>
            </w:r>
            <w:r w:rsidRPr="000232BD">
              <w:rPr>
                <w:rFonts w:eastAsiaTheme="minorEastAsia" w:hint="eastAsia"/>
                <w:sz w:val="20"/>
                <w:szCs w:val="20"/>
              </w:rPr>
              <w:t>工学の基礎となる力学、電磁気学、物性物理学、量子力学、電気回路などに関する知識を習得する</w:t>
            </w:r>
          </w:p>
        </w:tc>
        <w:tc>
          <w:tcPr>
            <w:tcW w:w="5962" w:type="dxa"/>
            <w:vAlign w:val="center"/>
          </w:tcPr>
          <w:p w14:paraId="2E688A19" w14:textId="77777777" w:rsidR="007F7382" w:rsidRDefault="00812B29" w:rsidP="00C661C0">
            <w:pPr>
              <w:pStyle w:val="Default"/>
              <w:spacing w:line="0" w:lineRule="atLeast"/>
              <w:jc w:val="both"/>
              <w:rPr>
                <w:sz w:val="20"/>
                <w:szCs w:val="20"/>
              </w:rPr>
            </w:pPr>
            <w:r>
              <w:rPr>
                <w:sz w:val="20"/>
                <w:szCs w:val="20"/>
              </w:rPr>
              <w:t>この目標は</w:t>
            </w:r>
            <w:r>
              <w:rPr>
                <w:rFonts w:hint="eastAsia"/>
                <w:sz w:val="20"/>
                <w:szCs w:val="20"/>
              </w:rPr>
              <w:t>、電子物理工学における</w:t>
            </w:r>
            <w:r w:rsidR="00C277E1">
              <w:rPr>
                <w:rFonts w:hint="eastAsia"/>
                <w:sz w:val="20"/>
                <w:szCs w:val="20"/>
              </w:rPr>
              <w:t>専門</w:t>
            </w:r>
            <w:r w:rsidR="00E00EC3">
              <w:rPr>
                <w:rFonts w:hint="eastAsia"/>
                <w:sz w:val="20"/>
                <w:szCs w:val="20"/>
              </w:rPr>
              <w:t>知識を習得させる</w:t>
            </w:r>
            <w:r>
              <w:rPr>
                <w:rFonts w:hint="eastAsia"/>
                <w:sz w:val="20"/>
                <w:szCs w:val="20"/>
              </w:rPr>
              <w:t>ために掲げており、</w:t>
            </w:r>
            <w:r w:rsidR="00743517">
              <w:rPr>
                <w:rFonts w:hint="eastAsia"/>
                <w:sz w:val="20"/>
                <w:szCs w:val="20"/>
              </w:rPr>
              <w:t>主に</w:t>
            </w:r>
            <w:r w:rsidRPr="00DC773F">
              <w:rPr>
                <w:sz w:val="20"/>
                <w:szCs w:val="20"/>
              </w:rPr>
              <w:t>1</w:t>
            </w:r>
            <w:r w:rsidR="00CF4FCA">
              <w:rPr>
                <w:sz w:val="20"/>
                <w:szCs w:val="20"/>
              </w:rPr>
              <w:t>、</w:t>
            </w:r>
            <w:r>
              <w:rPr>
                <w:sz w:val="20"/>
                <w:szCs w:val="20"/>
              </w:rPr>
              <w:t>2</w:t>
            </w:r>
            <w:r w:rsidRPr="00DC773F">
              <w:rPr>
                <w:sz w:val="20"/>
                <w:szCs w:val="20"/>
              </w:rPr>
              <w:t>年</w:t>
            </w:r>
            <w:r>
              <w:rPr>
                <w:rFonts w:hint="eastAsia"/>
                <w:sz w:val="20"/>
                <w:szCs w:val="20"/>
              </w:rPr>
              <w:t>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sidR="00E11453">
              <w:rPr>
                <w:rFonts w:hint="eastAsia"/>
                <w:sz w:val="20"/>
                <w:szCs w:val="20"/>
              </w:rPr>
              <w:t>全て</w:t>
            </w:r>
            <w:r>
              <w:rPr>
                <w:sz w:val="20"/>
                <w:szCs w:val="20"/>
              </w:rPr>
              <w:t>専門科目で</w:t>
            </w:r>
            <w:r w:rsidR="00E11453">
              <w:rPr>
                <w:rFonts w:hint="eastAsia"/>
                <w:sz w:val="20"/>
                <w:szCs w:val="20"/>
              </w:rPr>
              <w:t>あり、</w:t>
            </w:r>
            <w:r>
              <w:rPr>
                <w:sz w:val="20"/>
                <w:szCs w:val="20"/>
              </w:rPr>
              <w:t>「</w:t>
            </w:r>
            <w:r w:rsidR="007C0A70">
              <w:rPr>
                <w:rFonts w:hint="eastAsia"/>
                <w:sz w:val="20"/>
                <w:szCs w:val="20"/>
              </w:rPr>
              <w:t>力学</w:t>
            </w:r>
            <w:r w:rsidR="00CF4FCA">
              <w:rPr>
                <w:rFonts w:hint="eastAsia"/>
                <w:sz w:val="20"/>
                <w:szCs w:val="20"/>
              </w:rPr>
              <w:t>I</w:t>
            </w:r>
            <w:r w:rsidRPr="00DC773F">
              <w:rPr>
                <w:sz w:val="20"/>
                <w:szCs w:val="20"/>
              </w:rPr>
              <w:t>」</w:t>
            </w:r>
            <w:r>
              <w:rPr>
                <w:rFonts w:hint="eastAsia"/>
                <w:sz w:val="20"/>
                <w:szCs w:val="20"/>
              </w:rPr>
              <w:t>「物理</w:t>
            </w:r>
            <w:r w:rsidR="007C0A70">
              <w:rPr>
                <w:rFonts w:hint="eastAsia"/>
                <w:sz w:val="20"/>
                <w:szCs w:val="20"/>
              </w:rPr>
              <w:t>科学</w:t>
            </w:r>
            <w:r>
              <w:rPr>
                <w:rFonts w:hint="eastAsia"/>
                <w:sz w:val="20"/>
                <w:szCs w:val="20"/>
              </w:rPr>
              <w:t>」「</w:t>
            </w:r>
            <w:r w:rsidR="007C0A70">
              <w:rPr>
                <w:rFonts w:hint="eastAsia"/>
                <w:sz w:val="20"/>
                <w:szCs w:val="20"/>
              </w:rPr>
              <w:t>電磁気学</w:t>
            </w:r>
            <w:r w:rsidR="00CF4FCA">
              <w:rPr>
                <w:rFonts w:hint="eastAsia"/>
                <w:sz w:val="20"/>
                <w:szCs w:val="20"/>
              </w:rPr>
              <w:t>I</w:t>
            </w:r>
            <w:r>
              <w:rPr>
                <w:rFonts w:hint="eastAsia"/>
                <w:sz w:val="20"/>
                <w:szCs w:val="20"/>
              </w:rPr>
              <w:t>」「</w:t>
            </w:r>
            <w:r w:rsidR="001A2537">
              <w:rPr>
                <w:rFonts w:hint="eastAsia"/>
                <w:sz w:val="20"/>
                <w:szCs w:val="20"/>
              </w:rPr>
              <w:t>熱力学</w:t>
            </w:r>
            <w:r>
              <w:rPr>
                <w:rFonts w:hint="eastAsia"/>
                <w:sz w:val="20"/>
                <w:szCs w:val="20"/>
              </w:rPr>
              <w:t>」「</w:t>
            </w:r>
            <w:r w:rsidR="001A2537">
              <w:rPr>
                <w:rFonts w:hint="eastAsia"/>
                <w:sz w:val="20"/>
                <w:szCs w:val="20"/>
              </w:rPr>
              <w:t>量子力学</w:t>
            </w:r>
            <w:r>
              <w:rPr>
                <w:rFonts w:hint="eastAsia"/>
                <w:sz w:val="20"/>
                <w:szCs w:val="20"/>
              </w:rPr>
              <w:t>」</w:t>
            </w:r>
            <w:r w:rsidR="00DA0C83">
              <w:rPr>
                <w:rFonts w:hint="eastAsia"/>
                <w:sz w:val="20"/>
                <w:szCs w:val="20"/>
              </w:rPr>
              <w:t>「</w:t>
            </w:r>
            <w:r w:rsidR="00B2363B">
              <w:rPr>
                <w:rFonts w:hint="eastAsia"/>
                <w:sz w:val="20"/>
                <w:szCs w:val="20"/>
              </w:rPr>
              <w:t>電気回路</w:t>
            </w:r>
            <w:r w:rsidR="00CF4FCA">
              <w:rPr>
                <w:sz w:val="20"/>
                <w:szCs w:val="20"/>
              </w:rPr>
              <w:t>I</w:t>
            </w:r>
            <w:r w:rsidR="00B2363B">
              <w:rPr>
                <w:rFonts w:hint="eastAsia"/>
                <w:sz w:val="20"/>
                <w:szCs w:val="20"/>
              </w:rPr>
              <w:t>」</w:t>
            </w:r>
            <w:r w:rsidRPr="00DC773F">
              <w:rPr>
                <w:sz w:val="20"/>
                <w:szCs w:val="20"/>
              </w:rPr>
              <w:t>で構成されている。</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p w14:paraId="51E6B647" w14:textId="3E92874A" w:rsidR="00C661C0" w:rsidRPr="00DC773F" w:rsidRDefault="00FA46FF" w:rsidP="00C661C0">
            <w:pPr>
              <w:pStyle w:val="Default"/>
              <w:spacing w:line="0" w:lineRule="atLeast"/>
              <w:jc w:val="both"/>
              <w:rPr>
                <w:sz w:val="20"/>
                <w:szCs w:val="20"/>
              </w:rPr>
            </w:pPr>
            <w:r>
              <w:rPr>
                <w:rFonts w:hint="eastAsia"/>
                <w:sz w:val="20"/>
                <w:szCs w:val="20"/>
              </w:rPr>
              <w:t>また、</w:t>
            </w:r>
            <w:r>
              <w:rPr>
                <w:sz w:val="20"/>
                <w:szCs w:val="20"/>
              </w:rPr>
              <w:t>「</w:t>
            </w:r>
            <w:r>
              <w:rPr>
                <w:rFonts w:hint="eastAsia"/>
                <w:sz w:val="20"/>
                <w:szCs w:val="20"/>
              </w:rPr>
              <w:t>力学</w:t>
            </w:r>
            <w:r>
              <w:rPr>
                <w:rFonts w:hint="eastAsia"/>
                <w:sz w:val="20"/>
                <w:szCs w:val="20"/>
              </w:rPr>
              <w:t>I</w:t>
            </w:r>
            <w:r>
              <w:rPr>
                <w:sz w:val="20"/>
                <w:szCs w:val="20"/>
              </w:rPr>
              <w:t>I</w:t>
            </w:r>
            <w:r w:rsidRPr="00DC773F">
              <w:rPr>
                <w:sz w:val="20"/>
                <w:szCs w:val="20"/>
              </w:rPr>
              <w:t>」</w:t>
            </w:r>
            <w:r>
              <w:rPr>
                <w:rFonts w:hint="eastAsia"/>
                <w:sz w:val="20"/>
                <w:szCs w:val="20"/>
              </w:rPr>
              <w:t>「電磁気学</w:t>
            </w:r>
            <w:r>
              <w:rPr>
                <w:rFonts w:hint="eastAsia"/>
                <w:sz w:val="20"/>
                <w:szCs w:val="20"/>
              </w:rPr>
              <w:t>II</w:t>
            </w:r>
            <w:r>
              <w:rPr>
                <w:rFonts w:hint="eastAsia"/>
                <w:sz w:val="20"/>
                <w:szCs w:val="20"/>
              </w:rPr>
              <w:t>」「電気回路</w:t>
            </w:r>
            <w:r>
              <w:rPr>
                <w:rFonts w:hint="eastAsia"/>
                <w:sz w:val="20"/>
                <w:szCs w:val="20"/>
              </w:rPr>
              <w:t>II</w:t>
            </w:r>
            <w:r>
              <w:rPr>
                <w:rFonts w:hint="eastAsia"/>
                <w:sz w:val="20"/>
                <w:szCs w:val="20"/>
              </w:rPr>
              <w:t>」「光エレクトロニクス」も</w:t>
            </w:r>
            <w:r>
              <w:rPr>
                <w:sz w:val="20"/>
                <w:szCs w:val="20"/>
              </w:rPr>
              <w:t>付随的に</w:t>
            </w:r>
            <w:r>
              <w:rPr>
                <w:rFonts w:hint="eastAsia"/>
                <w:sz w:val="20"/>
                <w:szCs w:val="20"/>
              </w:rPr>
              <w:t>この</w:t>
            </w:r>
            <w:r>
              <w:rPr>
                <w:sz w:val="20"/>
                <w:szCs w:val="20"/>
              </w:rPr>
              <w:t>目標を</w:t>
            </w:r>
            <w:r>
              <w:rPr>
                <w:rFonts w:hint="eastAsia"/>
                <w:sz w:val="20"/>
                <w:szCs w:val="20"/>
              </w:rPr>
              <w:t>含んでいる</w:t>
            </w:r>
            <w:r>
              <w:rPr>
                <w:sz w:val="20"/>
                <w:szCs w:val="20"/>
              </w:rPr>
              <w:t>ので、同様に評価する。</w:t>
            </w:r>
          </w:p>
        </w:tc>
      </w:tr>
      <w:tr w:rsidR="00812B29" w:rsidRPr="00DC773F" w14:paraId="27BDA913" w14:textId="77777777" w:rsidTr="00E63233">
        <w:trPr>
          <w:trHeight w:val="2058"/>
        </w:trPr>
        <w:tc>
          <w:tcPr>
            <w:tcW w:w="948" w:type="dxa"/>
            <w:vMerge/>
            <w:vAlign w:val="center"/>
          </w:tcPr>
          <w:p w14:paraId="1652877A" w14:textId="77777777" w:rsidR="00812B29" w:rsidRPr="00DC773F" w:rsidRDefault="00812B29" w:rsidP="00DC773F">
            <w:pPr>
              <w:spacing w:line="0" w:lineRule="atLeast"/>
              <w:rPr>
                <w:rFonts w:eastAsiaTheme="minorEastAsia"/>
                <w:sz w:val="20"/>
                <w:szCs w:val="20"/>
              </w:rPr>
            </w:pPr>
          </w:p>
        </w:tc>
        <w:tc>
          <w:tcPr>
            <w:tcW w:w="1804" w:type="dxa"/>
            <w:vAlign w:val="center"/>
          </w:tcPr>
          <w:p w14:paraId="77240AFD" w14:textId="305E5D06" w:rsidR="00812B29" w:rsidRPr="00DC773F" w:rsidRDefault="00812B29" w:rsidP="000232BD">
            <w:pPr>
              <w:spacing w:line="0" w:lineRule="atLeast"/>
              <w:rPr>
                <w:rFonts w:eastAsiaTheme="minorEastAsia"/>
                <w:sz w:val="20"/>
                <w:szCs w:val="20"/>
              </w:rPr>
            </w:pPr>
            <w:r>
              <w:rPr>
                <w:rFonts w:eastAsiaTheme="minorEastAsia"/>
                <w:sz w:val="20"/>
                <w:szCs w:val="20"/>
              </w:rPr>
              <w:t>B-3</w:t>
            </w:r>
            <w:r w:rsidRPr="00DC773F">
              <w:rPr>
                <w:rFonts w:eastAsiaTheme="minorEastAsia"/>
                <w:sz w:val="20"/>
                <w:szCs w:val="20"/>
              </w:rPr>
              <w:t xml:space="preserve">: </w:t>
            </w:r>
            <w:r w:rsidRPr="000232BD">
              <w:rPr>
                <w:rFonts w:eastAsiaTheme="minorEastAsia" w:hint="eastAsia"/>
                <w:sz w:val="20"/>
                <w:szCs w:val="20"/>
              </w:rPr>
              <w:t>実験によって物理現象を確認するとともに、実験技法を修得する</w:t>
            </w:r>
          </w:p>
        </w:tc>
        <w:tc>
          <w:tcPr>
            <w:tcW w:w="5962" w:type="dxa"/>
            <w:vAlign w:val="center"/>
          </w:tcPr>
          <w:p w14:paraId="612BA45D" w14:textId="77777777" w:rsidR="007F7382" w:rsidRDefault="00CE7803" w:rsidP="00FA46FF">
            <w:pPr>
              <w:pStyle w:val="Default"/>
              <w:spacing w:line="0" w:lineRule="atLeast"/>
              <w:jc w:val="both"/>
              <w:rPr>
                <w:sz w:val="20"/>
                <w:szCs w:val="20"/>
              </w:rPr>
            </w:pPr>
            <w:r>
              <w:rPr>
                <w:sz w:val="20"/>
                <w:szCs w:val="20"/>
              </w:rPr>
              <w:t>この目標は</w:t>
            </w:r>
            <w:r>
              <w:rPr>
                <w:rFonts w:hint="eastAsia"/>
                <w:sz w:val="20"/>
                <w:szCs w:val="20"/>
              </w:rPr>
              <w:t>、電子物理工学において必要になるハードウェア・ソフトウェアを利用する能力を習得させるために掲げており、主に</w:t>
            </w:r>
            <w:r w:rsidR="00B660EE">
              <w:rPr>
                <w:sz w:val="20"/>
                <w:szCs w:val="20"/>
              </w:rPr>
              <w:t>2</w:t>
            </w:r>
            <w:r w:rsidR="00CF4FCA">
              <w:rPr>
                <w:sz w:val="20"/>
                <w:szCs w:val="20"/>
              </w:rPr>
              <w:t>、</w:t>
            </w:r>
            <w:r w:rsidR="00B660EE">
              <w:rPr>
                <w:sz w:val="20"/>
                <w:szCs w:val="20"/>
              </w:rPr>
              <w:t>3</w:t>
            </w:r>
            <w:r w:rsidRPr="00DC773F">
              <w:rPr>
                <w:sz w:val="20"/>
                <w:szCs w:val="20"/>
              </w:rPr>
              <w:t>年</w:t>
            </w:r>
            <w:r>
              <w:rPr>
                <w:rFonts w:hint="eastAsia"/>
                <w:sz w:val="20"/>
                <w:szCs w:val="20"/>
              </w:rPr>
              <w:t>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Pr>
                <w:rFonts w:hint="eastAsia"/>
                <w:sz w:val="20"/>
                <w:szCs w:val="20"/>
              </w:rPr>
              <w:t>全て</w:t>
            </w:r>
            <w:r>
              <w:rPr>
                <w:sz w:val="20"/>
                <w:szCs w:val="20"/>
              </w:rPr>
              <w:t>専門科目で</w:t>
            </w:r>
            <w:r>
              <w:rPr>
                <w:rFonts w:hint="eastAsia"/>
                <w:sz w:val="20"/>
                <w:szCs w:val="20"/>
              </w:rPr>
              <w:t>あり、</w:t>
            </w:r>
            <w:r>
              <w:rPr>
                <w:sz w:val="20"/>
                <w:szCs w:val="20"/>
              </w:rPr>
              <w:t>「</w:t>
            </w:r>
            <w:r w:rsidR="00225A90">
              <w:rPr>
                <w:rFonts w:hint="eastAsia"/>
                <w:sz w:val="20"/>
                <w:szCs w:val="20"/>
              </w:rPr>
              <w:t>電子物理工学実験</w:t>
            </w:r>
            <w:r w:rsidR="00CF4FCA">
              <w:rPr>
                <w:sz w:val="20"/>
                <w:szCs w:val="20"/>
              </w:rPr>
              <w:t>I</w:t>
            </w:r>
            <w:r w:rsidRPr="00DC773F">
              <w:rPr>
                <w:sz w:val="20"/>
                <w:szCs w:val="20"/>
              </w:rPr>
              <w:t>」</w:t>
            </w:r>
            <w:r>
              <w:rPr>
                <w:rFonts w:hint="eastAsia"/>
                <w:sz w:val="20"/>
                <w:szCs w:val="20"/>
              </w:rPr>
              <w:t>「</w:t>
            </w:r>
            <w:r w:rsidR="00225A90">
              <w:rPr>
                <w:rFonts w:hint="eastAsia"/>
                <w:sz w:val="20"/>
                <w:szCs w:val="20"/>
              </w:rPr>
              <w:t>電子物理工学実験</w:t>
            </w:r>
            <w:r w:rsidR="00CF4FCA">
              <w:rPr>
                <w:sz w:val="20"/>
                <w:szCs w:val="20"/>
              </w:rPr>
              <w:t>II</w:t>
            </w:r>
            <w:r>
              <w:rPr>
                <w:rFonts w:hint="eastAsia"/>
                <w:sz w:val="20"/>
                <w:szCs w:val="20"/>
              </w:rPr>
              <w:t>」「</w:t>
            </w:r>
            <w:r w:rsidR="00225A90">
              <w:rPr>
                <w:rFonts w:hint="eastAsia"/>
                <w:sz w:val="20"/>
                <w:szCs w:val="20"/>
              </w:rPr>
              <w:t>プログラミング言語</w:t>
            </w:r>
            <w:r>
              <w:rPr>
                <w:rFonts w:hint="eastAsia"/>
                <w:sz w:val="20"/>
                <w:szCs w:val="20"/>
              </w:rPr>
              <w:t>」</w:t>
            </w:r>
            <w:r w:rsidRPr="00DC773F">
              <w:rPr>
                <w:sz w:val="20"/>
                <w:szCs w:val="20"/>
              </w:rPr>
              <w:t>で構成されている。</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p w14:paraId="4F2FBC39" w14:textId="77777777" w:rsidR="007F7382" w:rsidRDefault="00FA46FF" w:rsidP="00FA46FF">
            <w:pPr>
              <w:pStyle w:val="Default"/>
              <w:spacing w:line="0" w:lineRule="atLeast"/>
              <w:jc w:val="both"/>
              <w:rPr>
                <w:sz w:val="20"/>
                <w:szCs w:val="20"/>
              </w:rPr>
            </w:pPr>
            <w:r>
              <w:rPr>
                <w:rFonts w:hint="eastAsia"/>
                <w:sz w:val="20"/>
                <w:szCs w:val="20"/>
              </w:rPr>
              <w:t>また、｢</w:t>
            </w:r>
            <w:r w:rsidRPr="00FA46FF">
              <w:rPr>
                <w:rFonts w:hint="eastAsia"/>
                <w:sz w:val="20"/>
                <w:szCs w:val="20"/>
              </w:rPr>
              <w:t>基礎物理学実験</w:t>
            </w:r>
            <w:r>
              <w:rPr>
                <w:rFonts w:hint="eastAsia"/>
                <w:sz w:val="20"/>
                <w:szCs w:val="20"/>
              </w:rPr>
              <w:t>｣｢</w:t>
            </w:r>
            <w:r w:rsidRPr="00FA46FF">
              <w:rPr>
                <w:rFonts w:hint="eastAsia"/>
                <w:sz w:val="20"/>
                <w:szCs w:val="20"/>
              </w:rPr>
              <w:t>データ処理工学</w:t>
            </w:r>
            <w:r>
              <w:rPr>
                <w:rFonts w:hint="eastAsia"/>
                <w:sz w:val="20"/>
                <w:szCs w:val="20"/>
              </w:rPr>
              <w:t>｣｢</w:t>
            </w:r>
            <w:r w:rsidRPr="00FA46FF">
              <w:rPr>
                <w:rFonts w:hint="eastAsia"/>
                <w:sz w:val="20"/>
                <w:szCs w:val="20"/>
              </w:rPr>
              <w:t>数値解析</w:t>
            </w:r>
            <w:r>
              <w:rPr>
                <w:rFonts w:hint="eastAsia"/>
                <w:sz w:val="20"/>
                <w:szCs w:val="20"/>
              </w:rPr>
              <w:t>｣も</w:t>
            </w:r>
            <w:r>
              <w:rPr>
                <w:sz w:val="20"/>
                <w:szCs w:val="20"/>
              </w:rPr>
              <w:t>付随的に</w:t>
            </w:r>
            <w:r>
              <w:rPr>
                <w:rFonts w:hint="eastAsia"/>
                <w:sz w:val="20"/>
                <w:szCs w:val="20"/>
              </w:rPr>
              <w:t>この</w:t>
            </w:r>
            <w:r>
              <w:rPr>
                <w:sz w:val="20"/>
                <w:szCs w:val="20"/>
              </w:rPr>
              <w:t>目標を</w:t>
            </w:r>
            <w:r>
              <w:rPr>
                <w:rFonts w:hint="eastAsia"/>
                <w:sz w:val="20"/>
                <w:szCs w:val="20"/>
              </w:rPr>
              <w:t>含んでいる</w:t>
            </w:r>
            <w:r>
              <w:rPr>
                <w:sz w:val="20"/>
                <w:szCs w:val="20"/>
              </w:rPr>
              <w:t>ので、同様に評価する。</w:t>
            </w:r>
          </w:p>
          <w:p w14:paraId="3CC68A8A" w14:textId="334211D6" w:rsidR="00C661C0" w:rsidRPr="00C661C0" w:rsidRDefault="00FA46FF" w:rsidP="007F7382">
            <w:pPr>
              <w:pStyle w:val="Default"/>
              <w:spacing w:line="0" w:lineRule="atLeast"/>
              <w:jc w:val="both"/>
              <w:rPr>
                <w:sz w:val="20"/>
                <w:szCs w:val="20"/>
              </w:rPr>
            </w:pPr>
            <w:r>
              <w:rPr>
                <w:rFonts w:hint="eastAsia"/>
                <w:sz w:val="20"/>
                <w:szCs w:val="20"/>
              </w:rPr>
              <w:t>さらに</w:t>
            </w:r>
            <w:r w:rsidR="00603E05">
              <w:rPr>
                <w:rFonts w:hint="eastAsia"/>
                <w:sz w:val="20"/>
                <w:szCs w:val="20"/>
              </w:rPr>
              <w:t>、</w:t>
            </w:r>
            <w:r w:rsidR="00603E05">
              <w:rPr>
                <w:sz w:val="20"/>
                <w:szCs w:val="20"/>
              </w:rPr>
              <w:t>この</w:t>
            </w:r>
            <w:r w:rsidR="007F7382">
              <w:rPr>
                <w:rFonts w:hint="eastAsia"/>
                <w:sz w:val="20"/>
                <w:szCs w:val="20"/>
              </w:rPr>
              <w:t>目標</w:t>
            </w:r>
            <w:r w:rsidR="00603E05">
              <w:rPr>
                <w:sz w:val="20"/>
                <w:szCs w:val="20"/>
              </w:rPr>
              <w:t>には</w:t>
            </w:r>
            <w:r w:rsidR="007F7382">
              <w:rPr>
                <w:sz w:val="20"/>
                <w:szCs w:val="20"/>
              </w:rPr>
              <w:t>選択科目</w:t>
            </w:r>
            <w:r w:rsidR="007F7382">
              <w:rPr>
                <w:rFonts w:hint="eastAsia"/>
                <w:sz w:val="20"/>
                <w:szCs w:val="20"/>
              </w:rPr>
              <w:t>として｢</w:t>
            </w:r>
            <w:r w:rsidR="007F7382" w:rsidRPr="007F7382">
              <w:rPr>
                <w:rFonts w:hint="eastAsia"/>
                <w:sz w:val="20"/>
                <w:szCs w:val="20"/>
              </w:rPr>
              <w:t>基礎化学実験</w:t>
            </w:r>
            <w:r w:rsidR="007F7382">
              <w:rPr>
                <w:rFonts w:hint="eastAsia"/>
                <w:sz w:val="20"/>
                <w:szCs w:val="20"/>
              </w:rPr>
              <w:t>｣</w:t>
            </w:r>
            <w:r w:rsidR="00603E05">
              <w:rPr>
                <w:sz w:val="20"/>
                <w:szCs w:val="20"/>
              </w:rPr>
              <w:t>も配置されており、</w:t>
            </w:r>
            <w:r w:rsidR="00603E05">
              <w:rPr>
                <w:rFonts w:hint="eastAsia"/>
                <w:sz w:val="20"/>
                <w:szCs w:val="20"/>
              </w:rPr>
              <w:t>それらは</w:t>
            </w:r>
            <w:r w:rsidR="00603E05">
              <w:rPr>
                <w:sz w:val="20"/>
                <w:szCs w:val="20"/>
              </w:rPr>
              <w:t>、この目標を到達するのに必ずしも必要では</w:t>
            </w:r>
            <w:r w:rsidR="00603E05">
              <w:rPr>
                <w:rFonts w:hint="eastAsia"/>
                <w:sz w:val="20"/>
                <w:szCs w:val="20"/>
              </w:rPr>
              <w:t>無いが</w:t>
            </w:r>
            <w:r w:rsidR="00603E05">
              <w:rPr>
                <w:sz w:val="20"/>
                <w:szCs w:val="20"/>
              </w:rPr>
              <w:t>、</w:t>
            </w:r>
            <w:r w:rsidR="00603E05">
              <w:rPr>
                <w:rFonts w:hint="eastAsia"/>
                <w:sz w:val="20"/>
                <w:szCs w:val="20"/>
              </w:rPr>
              <w:t>習得とすることで</w:t>
            </w:r>
            <w:r w:rsidR="00603E05">
              <w:rPr>
                <w:sz w:val="20"/>
                <w:szCs w:val="20"/>
              </w:rPr>
              <w:t>より高度なレベルに達すること</w:t>
            </w:r>
            <w:r w:rsidR="00603E05">
              <w:rPr>
                <w:rFonts w:hint="eastAsia"/>
                <w:sz w:val="20"/>
                <w:szCs w:val="20"/>
              </w:rPr>
              <w:t>ができる科目</w:t>
            </w:r>
            <w:r>
              <w:rPr>
                <w:rFonts w:hint="eastAsia"/>
                <w:sz w:val="20"/>
                <w:szCs w:val="20"/>
              </w:rPr>
              <w:t>として設計した</w:t>
            </w:r>
            <w:r w:rsidR="00603E05">
              <w:rPr>
                <w:rFonts w:hint="eastAsia"/>
                <w:sz w:val="20"/>
                <w:szCs w:val="20"/>
              </w:rPr>
              <w:t>。</w:t>
            </w:r>
          </w:p>
        </w:tc>
      </w:tr>
      <w:tr w:rsidR="00812B29" w:rsidRPr="00DC773F" w14:paraId="7CB6DAC0" w14:textId="77777777" w:rsidTr="00E63233">
        <w:trPr>
          <w:trHeight w:val="2058"/>
        </w:trPr>
        <w:tc>
          <w:tcPr>
            <w:tcW w:w="948" w:type="dxa"/>
            <w:vMerge/>
            <w:vAlign w:val="center"/>
          </w:tcPr>
          <w:p w14:paraId="25A5298F" w14:textId="77777777" w:rsidR="00812B29" w:rsidRPr="00DC773F" w:rsidRDefault="00812B29" w:rsidP="00DC773F">
            <w:pPr>
              <w:spacing w:line="0" w:lineRule="atLeast"/>
              <w:rPr>
                <w:rFonts w:eastAsiaTheme="minorEastAsia"/>
                <w:sz w:val="20"/>
                <w:szCs w:val="20"/>
              </w:rPr>
            </w:pPr>
          </w:p>
        </w:tc>
        <w:tc>
          <w:tcPr>
            <w:tcW w:w="1804" w:type="dxa"/>
            <w:vAlign w:val="center"/>
          </w:tcPr>
          <w:p w14:paraId="4C3809A5" w14:textId="14FB5BF0" w:rsidR="00812B29" w:rsidRPr="00DC773F" w:rsidRDefault="00812B29" w:rsidP="000232BD">
            <w:pPr>
              <w:spacing w:line="0" w:lineRule="atLeast"/>
              <w:rPr>
                <w:rFonts w:eastAsiaTheme="minorEastAsia"/>
                <w:sz w:val="20"/>
                <w:szCs w:val="20"/>
              </w:rPr>
            </w:pPr>
            <w:r>
              <w:rPr>
                <w:rFonts w:eastAsiaTheme="minorEastAsia"/>
                <w:sz w:val="20"/>
                <w:szCs w:val="20"/>
              </w:rPr>
              <w:t>B-4</w:t>
            </w:r>
            <w:r w:rsidRPr="00DC773F">
              <w:rPr>
                <w:rFonts w:eastAsiaTheme="minorEastAsia"/>
                <w:sz w:val="20"/>
                <w:szCs w:val="20"/>
              </w:rPr>
              <w:t xml:space="preserve">: </w:t>
            </w:r>
            <w:r w:rsidRPr="000232BD">
              <w:rPr>
                <w:rFonts w:eastAsiaTheme="minorEastAsia" w:hint="eastAsia"/>
                <w:sz w:val="20"/>
                <w:szCs w:val="20"/>
              </w:rPr>
              <w:t>電子物性工学、物理計測工学に関わる基本原理を理解し、その応用能力を身につける</w:t>
            </w:r>
          </w:p>
        </w:tc>
        <w:tc>
          <w:tcPr>
            <w:tcW w:w="5962" w:type="dxa"/>
            <w:vAlign w:val="center"/>
          </w:tcPr>
          <w:p w14:paraId="751E0428" w14:textId="63F3D0EF" w:rsidR="00FA46FF" w:rsidRDefault="005517A0" w:rsidP="00FA46FF">
            <w:pPr>
              <w:pStyle w:val="Default"/>
              <w:spacing w:line="0" w:lineRule="atLeast"/>
              <w:jc w:val="both"/>
              <w:rPr>
                <w:sz w:val="20"/>
                <w:szCs w:val="20"/>
              </w:rPr>
            </w:pPr>
            <w:r>
              <w:rPr>
                <w:sz w:val="20"/>
                <w:szCs w:val="20"/>
              </w:rPr>
              <w:t>この目標は</w:t>
            </w:r>
            <w:r w:rsidR="00CD2E63">
              <w:rPr>
                <w:rFonts w:hint="eastAsia"/>
                <w:sz w:val="20"/>
                <w:szCs w:val="20"/>
              </w:rPr>
              <w:t>、電子物理工学における専門知識を組み合わせることも含めた応用能力</w:t>
            </w:r>
            <w:r>
              <w:rPr>
                <w:rFonts w:hint="eastAsia"/>
                <w:sz w:val="20"/>
                <w:szCs w:val="20"/>
              </w:rPr>
              <w:t>を習得させるために掲げており、</w:t>
            </w:r>
            <w:r>
              <w:rPr>
                <w:sz w:val="20"/>
                <w:szCs w:val="20"/>
              </w:rPr>
              <w:t>2</w:t>
            </w:r>
            <w:r w:rsidR="00CF4FCA">
              <w:rPr>
                <w:sz w:val="20"/>
                <w:szCs w:val="20"/>
              </w:rPr>
              <w:t>、</w:t>
            </w:r>
            <w:r>
              <w:rPr>
                <w:sz w:val="20"/>
                <w:szCs w:val="20"/>
              </w:rPr>
              <w:t>3</w:t>
            </w:r>
            <w:r w:rsidR="00CF4FCA">
              <w:rPr>
                <w:sz w:val="20"/>
                <w:szCs w:val="20"/>
              </w:rPr>
              <w:t>、</w:t>
            </w:r>
            <w:r w:rsidR="00CD2E63">
              <w:rPr>
                <w:sz w:val="20"/>
                <w:szCs w:val="20"/>
              </w:rPr>
              <w:t>4</w:t>
            </w:r>
            <w:r w:rsidRPr="00DC773F">
              <w:rPr>
                <w:sz w:val="20"/>
                <w:szCs w:val="20"/>
              </w:rPr>
              <w:t>年</w:t>
            </w:r>
            <w:r>
              <w:rPr>
                <w:rFonts w:hint="eastAsia"/>
                <w:sz w:val="20"/>
                <w:szCs w:val="20"/>
              </w:rPr>
              <w:t>次</w:t>
            </w:r>
            <w:r w:rsidRPr="00DC773F">
              <w:rPr>
                <w:sz w:val="20"/>
                <w:szCs w:val="20"/>
              </w:rPr>
              <w:t>に</w:t>
            </w:r>
            <w:r>
              <w:rPr>
                <w:rFonts w:hint="eastAsia"/>
                <w:sz w:val="20"/>
                <w:szCs w:val="20"/>
              </w:rPr>
              <w:t>関連科目を</w:t>
            </w:r>
            <w:r w:rsidRPr="00DC773F">
              <w:rPr>
                <w:sz w:val="20"/>
                <w:szCs w:val="20"/>
              </w:rPr>
              <w:t>履修するように設計され</w:t>
            </w:r>
            <w:r w:rsidR="007F7382">
              <w:rPr>
                <w:rFonts w:hint="eastAsia"/>
                <w:sz w:val="20"/>
                <w:szCs w:val="20"/>
              </w:rPr>
              <w:t>、</w:t>
            </w:r>
            <w:r>
              <w:rPr>
                <w:sz w:val="20"/>
                <w:szCs w:val="20"/>
              </w:rPr>
              <w:t>「</w:t>
            </w:r>
            <w:r w:rsidR="00356999">
              <w:rPr>
                <w:rFonts w:hint="eastAsia"/>
                <w:sz w:val="20"/>
                <w:szCs w:val="20"/>
              </w:rPr>
              <w:t>電子物性工学</w:t>
            </w:r>
            <w:r w:rsidRPr="00DC773F">
              <w:rPr>
                <w:sz w:val="20"/>
                <w:szCs w:val="20"/>
              </w:rPr>
              <w:t>」</w:t>
            </w:r>
            <w:r>
              <w:rPr>
                <w:rFonts w:hint="eastAsia"/>
                <w:sz w:val="20"/>
                <w:szCs w:val="20"/>
              </w:rPr>
              <w:t>「</w:t>
            </w:r>
            <w:r w:rsidR="00356999">
              <w:rPr>
                <w:rFonts w:hint="eastAsia"/>
                <w:sz w:val="20"/>
                <w:szCs w:val="20"/>
              </w:rPr>
              <w:t>半導体物性工学</w:t>
            </w:r>
            <w:r>
              <w:rPr>
                <w:rFonts w:hint="eastAsia"/>
                <w:sz w:val="20"/>
                <w:szCs w:val="20"/>
              </w:rPr>
              <w:t>」「</w:t>
            </w:r>
            <w:r w:rsidR="00356999">
              <w:rPr>
                <w:rFonts w:hint="eastAsia"/>
                <w:sz w:val="20"/>
                <w:szCs w:val="20"/>
              </w:rPr>
              <w:t>放射線計測工学</w:t>
            </w:r>
            <w:r>
              <w:rPr>
                <w:rFonts w:hint="eastAsia"/>
                <w:sz w:val="20"/>
                <w:szCs w:val="20"/>
              </w:rPr>
              <w:t>」</w:t>
            </w:r>
            <w:r w:rsidRPr="00DC773F">
              <w:rPr>
                <w:sz w:val="20"/>
                <w:szCs w:val="20"/>
              </w:rPr>
              <w:t>で構成されている。</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p w14:paraId="586B9488" w14:textId="2A890A74" w:rsidR="00FA46FF" w:rsidRDefault="00FA46FF" w:rsidP="00FA46FF">
            <w:pPr>
              <w:pStyle w:val="Default"/>
              <w:spacing w:line="0" w:lineRule="atLeast"/>
              <w:jc w:val="both"/>
              <w:rPr>
                <w:sz w:val="20"/>
                <w:szCs w:val="20"/>
              </w:rPr>
            </w:pPr>
            <w:r>
              <w:rPr>
                <w:rFonts w:hint="eastAsia"/>
                <w:sz w:val="20"/>
                <w:szCs w:val="20"/>
              </w:rPr>
              <w:t>また、「基礎化学」「半導体デバイス工学」も</w:t>
            </w:r>
            <w:r>
              <w:rPr>
                <w:sz w:val="20"/>
                <w:szCs w:val="20"/>
              </w:rPr>
              <w:t>付随的に</w:t>
            </w:r>
            <w:r>
              <w:rPr>
                <w:rFonts w:hint="eastAsia"/>
                <w:sz w:val="20"/>
                <w:szCs w:val="20"/>
              </w:rPr>
              <w:t>この</w:t>
            </w:r>
            <w:r>
              <w:rPr>
                <w:sz w:val="20"/>
                <w:szCs w:val="20"/>
              </w:rPr>
              <w:t>目標を</w:t>
            </w:r>
            <w:r>
              <w:rPr>
                <w:rFonts w:hint="eastAsia"/>
                <w:sz w:val="20"/>
                <w:szCs w:val="20"/>
              </w:rPr>
              <w:t>含んでいる</w:t>
            </w:r>
            <w:r>
              <w:rPr>
                <w:sz w:val="20"/>
                <w:szCs w:val="20"/>
              </w:rPr>
              <w:t>ので、同様に評価する。</w:t>
            </w:r>
          </w:p>
          <w:p w14:paraId="1CD6EFB6" w14:textId="6764337C" w:rsidR="00812B29" w:rsidRPr="00DC773F" w:rsidRDefault="00FA46FF" w:rsidP="007F7382">
            <w:pPr>
              <w:pStyle w:val="Default"/>
              <w:spacing w:line="0" w:lineRule="atLeast"/>
              <w:jc w:val="both"/>
              <w:rPr>
                <w:sz w:val="20"/>
                <w:szCs w:val="20"/>
              </w:rPr>
            </w:pPr>
            <w:r>
              <w:rPr>
                <w:rFonts w:hint="eastAsia"/>
                <w:sz w:val="20"/>
                <w:szCs w:val="20"/>
              </w:rPr>
              <w:t>さらに</w:t>
            </w:r>
            <w:r w:rsidR="00603E05">
              <w:rPr>
                <w:rFonts w:hint="eastAsia"/>
                <w:sz w:val="20"/>
                <w:szCs w:val="20"/>
              </w:rPr>
              <w:t>、</w:t>
            </w:r>
            <w:r w:rsidR="007F7382">
              <w:rPr>
                <w:sz w:val="20"/>
                <w:szCs w:val="20"/>
              </w:rPr>
              <w:t>この</w:t>
            </w:r>
            <w:r w:rsidR="007F7382">
              <w:rPr>
                <w:rFonts w:hint="eastAsia"/>
                <w:sz w:val="20"/>
                <w:szCs w:val="20"/>
              </w:rPr>
              <w:t>目標</w:t>
            </w:r>
            <w:r w:rsidR="007F7382">
              <w:rPr>
                <w:sz w:val="20"/>
                <w:szCs w:val="20"/>
              </w:rPr>
              <w:t>には選択科目</w:t>
            </w:r>
            <w:r w:rsidR="007F7382">
              <w:rPr>
                <w:rFonts w:hint="eastAsia"/>
                <w:sz w:val="20"/>
                <w:szCs w:val="20"/>
              </w:rPr>
              <w:t>として「材料物性工学」「自然エネルギー応用工学」「環境計測工学」「電磁波工学」「統計力学」「ヘテロ構造デバイス工学」｢</w:t>
            </w:r>
            <w:r w:rsidR="007F7382" w:rsidRPr="007F7382">
              <w:rPr>
                <w:rFonts w:hint="eastAsia"/>
                <w:sz w:val="20"/>
                <w:szCs w:val="20"/>
              </w:rPr>
              <w:t>電子物理工学特別講義</w:t>
            </w:r>
            <w:r w:rsidR="007F7382">
              <w:rPr>
                <w:rFonts w:hint="eastAsia"/>
                <w:sz w:val="20"/>
                <w:szCs w:val="20"/>
              </w:rPr>
              <w:t>｣「基礎制御工学」</w:t>
            </w:r>
            <w:r w:rsidR="00603E05">
              <w:rPr>
                <w:sz w:val="20"/>
                <w:szCs w:val="20"/>
              </w:rPr>
              <w:t>の選択科目も配置されており、</w:t>
            </w:r>
            <w:r w:rsidR="00603E05">
              <w:rPr>
                <w:rFonts w:hint="eastAsia"/>
                <w:sz w:val="20"/>
                <w:szCs w:val="20"/>
              </w:rPr>
              <w:t>それらは</w:t>
            </w:r>
            <w:r w:rsidR="00603E05">
              <w:rPr>
                <w:sz w:val="20"/>
                <w:szCs w:val="20"/>
              </w:rPr>
              <w:t>、この目標を到達するのに必ずしも必要では</w:t>
            </w:r>
            <w:r w:rsidR="00603E05">
              <w:rPr>
                <w:rFonts w:hint="eastAsia"/>
                <w:sz w:val="20"/>
                <w:szCs w:val="20"/>
              </w:rPr>
              <w:t>無いが</w:t>
            </w:r>
            <w:r w:rsidR="00603E05">
              <w:rPr>
                <w:sz w:val="20"/>
                <w:szCs w:val="20"/>
              </w:rPr>
              <w:t>、</w:t>
            </w:r>
            <w:r w:rsidR="00603E05">
              <w:rPr>
                <w:rFonts w:hint="eastAsia"/>
                <w:sz w:val="20"/>
                <w:szCs w:val="20"/>
              </w:rPr>
              <w:t>習得とすることで</w:t>
            </w:r>
            <w:r w:rsidR="00603E05">
              <w:rPr>
                <w:sz w:val="20"/>
                <w:szCs w:val="20"/>
              </w:rPr>
              <w:t>より高度なレベルに達すること</w:t>
            </w:r>
            <w:r w:rsidR="00603E05">
              <w:rPr>
                <w:rFonts w:hint="eastAsia"/>
                <w:sz w:val="20"/>
                <w:szCs w:val="20"/>
              </w:rPr>
              <w:t>ができる科目</w:t>
            </w:r>
            <w:r w:rsidR="007F7382">
              <w:rPr>
                <w:rFonts w:hint="eastAsia"/>
                <w:sz w:val="20"/>
                <w:szCs w:val="20"/>
              </w:rPr>
              <w:t>として設計した。</w:t>
            </w:r>
          </w:p>
        </w:tc>
      </w:tr>
      <w:tr w:rsidR="00C3273A" w:rsidRPr="00DC773F" w14:paraId="6BC2DDD5" w14:textId="77777777" w:rsidTr="00CF4FCA">
        <w:trPr>
          <w:trHeight w:val="2128"/>
        </w:trPr>
        <w:tc>
          <w:tcPr>
            <w:tcW w:w="948" w:type="dxa"/>
            <w:vMerge w:val="restart"/>
            <w:vAlign w:val="center"/>
          </w:tcPr>
          <w:p w14:paraId="65D60833" w14:textId="77777777" w:rsidR="00C3273A" w:rsidRPr="00DC773F" w:rsidRDefault="00C3273A" w:rsidP="00DC773F">
            <w:pPr>
              <w:spacing w:line="0" w:lineRule="atLeast"/>
              <w:rPr>
                <w:rFonts w:eastAsiaTheme="minorEastAsia"/>
                <w:sz w:val="20"/>
                <w:szCs w:val="20"/>
              </w:rPr>
            </w:pPr>
            <w:r w:rsidRPr="00DC773F">
              <w:rPr>
                <w:rFonts w:eastAsiaTheme="minorEastAsia"/>
                <w:sz w:val="20"/>
                <w:szCs w:val="20"/>
              </w:rPr>
              <w:t>(C)</w:t>
            </w:r>
          </w:p>
          <w:p w14:paraId="5F0584C9" w14:textId="57EF6440" w:rsidR="00C3273A" w:rsidRPr="00DC773F" w:rsidRDefault="00E67FE1" w:rsidP="00DC773F">
            <w:pPr>
              <w:spacing w:line="0" w:lineRule="atLeast"/>
              <w:rPr>
                <w:rFonts w:eastAsiaTheme="minorEastAsia"/>
                <w:sz w:val="20"/>
                <w:szCs w:val="20"/>
              </w:rPr>
            </w:pPr>
            <w:r w:rsidRPr="00E67FE1">
              <w:rPr>
                <w:rFonts w:eastAsiaTheme="minorEastAsia" w:hint="eastAsia"/>
                <w:sz w:val="20"/>
                <w:szCs w:val="20"/>
              </w:rPr>
              <w:t>コミュニケーション能力の育成</w:t>
            </w:r>
          </w:p>
        </w:tc>
        <w:tc>
          <w:tcPr>
            <w:tcW w:w="1804" w:type="dxa"/>
          </w:tcPr>
          <w:p w14:paraId="71C40150" w14:textId="2FB66D8A" w:rsidR="00C3273A" w:rsidRPr="00DC773F" w:rsidRDefault="00C3273A" w:rsidP="00A87C45">
            <w:pPr>
              <w:spacing w:line="0" w:lineRule="atLeast"/>
              <w:jc w:val="left"/>
              <w:rPr>
                <w:rFonts w:eastAsiaTheme="minorEastAsia"/>
                <w:sz w:val="20"/>
                <w:szCs w:val="20"/>
              </w:rPr>
            </w:pPr>
            <w:r w:rsidRPr="00DC773F">
              <w:rPr>
                <w:rFonts w:eastAsiaTheme="minorEastAsia"/>
                <w:sz w:val="20"/>
                <w:szCs w:val="20"/>
              </w:rPr>
              <w:t>C-1:</w:t>
            </w:r>
            <w:r w:rsidR="00A87C45" w:rsidRPr="00DC773F">
              <w:rPr>
                <w:rFonts w:eastAsiaTheme="minorEastAsia"/>
                <w:sz w:val="20"/>
                <w:szCs w:val="20"/>
              </w:rPr>
              <w:t xml:space="preserve"> </w:t>
            </w:r>
            <w:r w:rsidR="0073784A" w:rsidRPr="0073784A">
              <w:rPr>
                <w:rFonts w:eastAsiaTheme="minorEastAsia" w:hint="eastAsia"/>
                <w:sz w:val="20"/>
                <w:szCs w:val="20"/>
              </w:rPr>
              <w:t>自分の考えを論理的にまとめ、相手に文書やプレゼンテーションで正確に伝えると共に、相手の話している内容を理解する能力を身につける</w:t>
            </w:r>
          </w:p>
        </w:tc>
        <w:tc>
          <w:tcPr>
            <w:tcW w:w="5962" w:type="dxa"/>
          </w:tcPr>
          <w:p w14:paraId="0773424B" w14:textId="75D787EA" w:rsidR="00C3273A" w:rsidRPr="00DC773F" w:rsidRDefault="00B20DD2" w:rsidP="007F7382">
            <w:pPr>
              <w:pStyle w:val="Default"/>
              <w:spacing w:line="0" w:lineRule="atLeast"/>
              <w:jc w:val="both"/>
              <w:rPr>
                <w:sz w:val="20"/>
                <w:szCs w:val="20"/>
              </w:rPr>
            </w:pPr>
            <w:r>
              <w:rPr>
                <w:sz w:val="20"/>
                <w:szCs w:val="20"/>
              </w:rPr>
              <w:t>この目標は</w:t>
            </w:r>
            <w:r>
              <w:rPr>
                <w:rFonts w:hint="eastAsia"/>
                <w:sz w:val="20"/>
                <w:szCs w:val="20"/>
              </w:rPr>
              <w:t>、情報や意見を他者に伝える能力を習得させるために掲げており、</w:t>
            </w:r>
            <w:r w:rsidR="00725695">
              <w:rPr>
                <w:sz w:val="20"/>
                <w:szCs w:val="20"/>
              </w:rPr>
              <w:t>1</w:t>
            </w:r>
            <w:r w:rsidRPr="00DC773F">
              <w:rPr>
                <w:sz w:val="20"/>
                <w:szCs w:val="20"/>
              </w:rPr>
              <w:t>年</w:t>
            </w:r>
            <w:r>
              <w:rPr>
                <w:rFonts w:hint="eastAsia"/>
                <w:sz w:val="20"/>
                <w:szCs w:val="20"/>
              </w:rPr>
              <w:t>次</w:t>
            </w:r>
            <w:r w:rsidR="00725695">
              <w:rPr>
                <w:rFonts w:hint="eastAsia"/>
                <w:sz w:val="20"/>
                <w:szCs w:val="20"/>
              </w:rPr>
              <w:t>および研究室配属後の</w:t>
            </w:r>
            <w:r w:rsidR="00725695">
              <w:rPr>
                <w:rFonts w:hint="eastAsia"/>
                <w:sz w:val="20"/>
                <w:szCs w:val="20"/>
              </w:rPr>
              <w:t>4</w:t>
            </w:r>
            <w:r w:rsidR="00725695">
              <w:rPr>
                <w:rFonts w:hint="eastAsia"/>
                <w:sz w:val="20"/>
                <w:szCs w:val="20"/>
              </w:rPr>
              <w:t>年次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sidR="00CA2631">
              <w:rPr>
                <w:sz w:val="20"/>
                <w:szCs w:val="20"/>
              </w:rPr>
              <w:t>共通教育では</w:t>
            </w:r>
            <w:r w:rsidR="00CA2631">
              <w:rPr>
                <w:rFonts w:hint="eastAsia"/>
                <w:sz w:val="20"/>
                <w:szCs w:val="20"/>
              </w:rPr>
              <w:t>「大学教育入門セミナー」</w:t>
            </w:r>
            <w:r w:rsidR="00CA2631">
              <w:rPr>
                <w:sz w:val="20"/>
                <w:szCs w:val="20"/>
              </w:rPr>
              <w:t>「</w:t>
            </w:r>
            <w:r w:rsidR="00CA2631">
              <w:rPr>
                <w:rFonts w:hint="eastAsia"/>
                <w:sz w:val="20"/>
                <w:szCs w:val="20"/>
              </w:rPr>
              <w:t>専門</w:t>
            </w:r>
            <w:r w:rsidR="00CA2631" w:rsidRPr="00DC773F">
              <w:rPr>
                <w:sz w:val="20"/>
                <w:szCs w:val="20"/>
              </w:rPr>
              <w:t>教育入門セミナー」</w:t>
            </w:r>
            <w:r w:rsidR="00CA2631">
              <w:rPr>
                <w:rFonts w:hint="eastAsia"/>
                <w:sz w:val="20"/>
                <w:szCs w:val="20"/>
              </w:rPr>
              <w:t>、</w:t>
            </w:r>
            <w:r w:rsidR="00CA2631">
              <w:rPr>
                <w:sz w:val="20"/>
                <w:szCs w:val="20"/>
              </w:rPr>
              <w:t>専門科目では「</w:t>
            </w:r>
            <w:r w:rsidR="00C7594B">
              <w:rPr>
                <w:rFonts w:hint="eastAsia"/>
                <w:sz w:val="20"/>
                <w:szCs w:val="20"/>
              </w:rPr>
              <w:t>卒業研究</w:t>
            </w:r>
            <w:r w:rsidR="00CA2631" w:rsidRPr="00DC773F">
              <w:rPr>
                <w:sz w:val="20"/>
                <w:szCs w:val="20"/>
              </w:rPr>
              <w:t>」</w:t>
            </w:r>
            <w:r w:rsidR="00C7594B">
              <w:rPr>
                <w:rFonts w:hint="eastAsia"/>
                <w:sz w:val="20"/>
                <w:szCs w:val="20"/>
              </w:rPr>
              <w:t>で構成されている</w:t>
            </w:r>
            <w:r w:rsidRPr="00DC773F">
              <w:rPr>
                <w:sz w:val="20"/>
                <w:szCs w:val="20"/>
              </w:rPr>
              <w:t>。</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tc>
      </w:tr>
      <w:tr w:rsidR="00C3273A" w:rsidRPr="00DC773F" w14:paraId="7B027F32" w14:textId="77777777" w:rsidTr="00E63233">
        <w:trPr>
          <w:trHeight w:val="1069"/>
        </w:trPr>
        <w:tc>
          <w:tcPr>
            <w:tcW w:w="948" w:type="dxa"/>
            <w:vMerge/>
          </w:tcPr>
          <w:p w14:paraId="2DC52320" w14:textId="77777777" w:rsidR="00C3273A" w:rsidRPr="00DC773F" w:rsidRDefault="00C3273A" w:rsidP="00DC773F">
            <w:pPr>
              <w:spacing w:line="0" w:lineRule="atLeast"/>
              <w:rPr>
                <w:rFonts w:eastAsiaTheme="minorEastAsia"/>
                <w:sz w:val="20"/>
                <w:szCs w:val="20"/>
              </w:rPr>
            </w:pPr>
          </w:p>
        </w:tc>
        <w:tc>
          <w:tcPr>
            <w:tcW w:w="1804" w:type="dxa"/>
          </w:tcPr>
          <w:p w14:paraId="7EE14814" w14:textId="4F2776B1" w:rsidR="00C3273A" w:rsidRPr="00DC773F" w:rsidRDefault="00C3273A" w:rsidP="00A87C45">
            <w:pPr>
              <w:spacing w:line="0" w:lineRule="atLeast"/>
              <w:rPr>
                <w:rFonts w:eastAsiaTheme="minorEastAsia"/>
                <w:sz w:val="20"/>
                <w:szCs w:val="20"/>
              </w:rPr>
            </w:pPr>
            <w:r w:rsidRPr="00DC773F">
              <w:rPr>
                <w:rFonts w:eastAsiaTheme="minorEastAsia"/>
                <w:sz w:val="20"/>
                <w:szCs w:val="20"/>
              </w:rPr>
              <w:t xml:space="preserve">C-2: </w:t>
            </w:r>
            <w:r w:rsidR="00664106" w:rsidRPr="00664106">
              <w:rPr>
                <w:rFonts w:eastAsiaTheme="minorEastAsia" w:hint="eastAsia"/>
                <w:sz w:val="20"/>
                <w:szCs w:val="20"/>
              </w:rPr>
              <w:t>円滑な課題解決のためのチームワーク力を身につける</w:t>
            </w:r>
          </w:p>
        </w:tc>
        <w:tc>
          <w:tcPr>
            <w:tcW w:w="5962" w:type="dxa"/>
            <w:vAlign w:val="center"/>
          </w:tcPr>
          <w:p w14:paraId="23973615" w14:textId="766DF310" w:rsidR="00C661C0" w:rsidRPr="00DC773F" w:rsidRDefault="000D69CF" w:rsidP="007F7382">
            <w:pPr>
              <w:pStyle w:val="Default"/>
              <w:spacing w:line="0" w:lineRule="atLeast"/>
              <w:jc w:val="both"/>
              <w:rPr>
                <w:sz w:val="20"/>
                <w:szCs w:val="20"/>
              </w:rPr>
            </w:pPr>
            <w:r>
              <w:rPr>
                <w:sz w:val="20"/>
                <w:szCs w:val="20"/>
              </w:rPr>
              <w:t>この目標は</w:t>
            </w:r>
            <w:r>
              <w:rPr>
                <w:rFonts w:hint="eastAsia"/>
                <w:sz w:val="20"/>
                <w:szCs w:val="20"/>
              </w:rPr>
              <w:t>、</w:t>
            </w:r>
            <w:r w:rsidR="00504690">
              <w:rPr>
                <w:rFonts w:hint="eastAsia"/>
                <w:sz w:val="20"/>
                <w:szCs w:val="20"/>
              </w:rPr>
              <w:t>他者の発信した情報や意見を理解する</w:t>
            </w:r>
            <w:r>
              <w:rPr>
                <w:rFonts w:hint="eastAsia"/>
                <w:sz w:val="20"/>
                <w:szCs w:val="20"/>
              </w:rPr>
              <w:t>能力</w:t>
            </w:r>
            <w:r w:rsidR="00FD0FFE">
              <w:rPr>
                <w:rFonts w:hint="eastAsia"/>
                <w:sz w:val="20"/>
                <w:szCs w:val="20"/>
              </w:rPr>
              <w:t>、および、他者と協働する際に自己と他者のとるべき行動を判断し実験する能力</w:t>
            </w:r>
            <w:r>
              <w:rPr>
                <w:rFonts w:hint="eastAsia"/>
                <w:sz w:val="20"/>
                <w:szCs w:val="20"/>
              </w:rPr>
              <w:t>を習得させるために掲げており、</w:t>
            </w:r>
            <w:r>
              <w:rPr>
                <w:sz w:val="20"/>
                <w:szCs w:val="20"/>
              </w:rPr>
              <w:t>1</w:t>
            </w:r>
            <w:r w:rsidR="00CF4FCA">
              <w:rPr>
                <w:sz w:val="20"/>
                <w:szCs w:val="20"/>
              </w:rPr>
              <w:t>、</w:t>
            </w:r>
            <w:r w:rsidR="005006E0">
              <w:rPr>
                <w:sz w:val="20"/>
                <w:szCs w:val="20"/>
              </w:rPr>
              <w:t>2</w:t>
            </w:r>
            <w:r w:rsidRPr="00DC773F">
              <w:rPr>
                <w:sz w:val="20"/>
                <w:szCs w:val="20"/>
              </w:rPr>
              <w:t>年</w:t>
            </w:r>
            <w:r>
              <w:rPr>
                <w:rFonts w:hint="eastAsia"/>
                <w:sz w:val="20"/>
                <w:szCs w:val="20"/>
              </w:rPr>
              <w:t>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Pr>
                <w:sz w:val="20"/>
                <w:szCs w:val="20"/>
              </w:rPr>
              <w:t>共通教育では</w:t>
            </w:r>
            <w:r>
              <w:rPr>
                <w:rFonts w:hint="eastAsia"/>
                <w:sz w:val="20"/>
                <w:szCs w:val="20"/>
              </w:rPr>
              <w:t>「大学教育入門セミナー」</w:t>
            </w:r>
            <w:r>
              <w:rPr>
                <w:sz w:val="20"/>
                <w:szCs w:val="20"/>
              </w:rPr>
              <w:t>「</w:t>
            </w:r>
            <w:r>
              <w:rPr>
                <w:rFonts w:hint="eastAsia"/>
                <w:sz w:val="20"/>
                <w:szCs w:val="20"/>
              </w:rPr>
              <w:t>専門</w:t>
            </w:r>
            <w:r w:rsidRPr="00DC773F">
              <w:rPr>
                <w:sz w:val="20"/>
                <w:szCs w:val="20"/>
              </w:rPr>
              <w:t>教育入門セミナー」</w:t>
            </w:r>
            <w:r>
              <w:rPr>
                <w:rFonts w:hint="eastAsia"/>
                <w:sz w:val="20"/>
                <w:szCs w:val="20"/>
              </w:rPr>
              <w:t>、</w:t>
            </w:r>
            <w:r>
              <w:rPr>
                <w:sz w:val="20"/>
                <w:szCs w:val="20"/>
              </w:rPr>
              <w:t>専門科目では「</w:t>
            </w:r>
            <w:r w:rsidR="0084616B">
              <w:rPr>
                <w:rFonts w:hint="eastAsia"/>
                <w:sz w:val="20"/>
                <w:szCs w:val="20"/>
              </w:rPr>
              <w:t>電子物理工学実験</w:t>
            </w:r>
            <w:r w:rsidR="00CF4FCA">
              <w:rPr>
                <w:sz w:val="20"/>
                <w:szCs w:val="20"/>
              </w:rPr>
              <w:t>I</w:t>
            </w:r>
            <w:r w:rsidRPr="00DC773F">
              <w:rPr>
                <w:sz w:val="20"/>
                <w:szCs w:val="20"/>
              </w:rPr>
              <w:t>」</w:t>
            </w:r>
            <w:r w:rsidR="0084616B">
              <w:rPr>
                <w:rFonts w:hint="eastAsia"/>
                <w:sz w:val="20"/>
                <w:szCs w:val="20"/>
              </w:rPr>
              <w:t>「電子物理工学実験</w:t>
            </w:r>
            <w:r w:rsidR="00CF4FCA">
              <w:rPr>
                <w:sz w:val="20"/>
                <w:szCs w:val="20"/>
              </w:rPr>
              <w:t>II</w:t>
            </w:r>
            <w:r w:rsidR="0084616B">
              <w:rPr>
                <w:rFonts w:hint="eastAsia"/>
                <w:sz w:val="20"/>
                <w:szCs w:val="20"/>
              </w:rPr>
              <w:t>」</w:t>
            </w:r>
            <w:r>
              <w:rPr>
                <w:rFonts w:hint="eastAsia"/>
                <w:sz w:val="20"/>
                <w:szCs w:val="20"/>
              </w:rPr>
              <w:t>で構成されている</w:t>
            </w:r>
            <w:r w:rsidRPr="00DC773F">
              <w:rPr>
                <w:sz w:val="20"/>
                <w:szCs w:val="20"/>
              </w:rPr>
              <w:t>。</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tc>
      </w:tr>
      <w:tr w:rsidR="00C3273A" w:rsidRPr="00DC773F" w14:paraId="2C8B1860" w14:textId="77777777" w:rsidTr="00E63233">
        <w:trPr>
          <w:trHeight w:val="1069"/>
        </w:trPr>
        <w:tc>
          <w:tcPr>
            <w:tcW w:w="948" w:type="dxa"/>
            <w:vMerge/>
          </w:tcPr>
          <w:p w14:paraId="29D68A84" w14:textId="77777777" w:rsidR="00C3273A" w:rsidRPr="00DC773F" w:rsidRDefault="00C3273A" w:rsidP="00DC773F">
            <w:pPr>
              <w:spacing w:line="0" w:lineRule="atLeast"/>
              <w:rPr>
                <w:rFonts w:eastAsiaTheme="minorEastAsia"/>
                <w:sz w:val="20"/>
                <w:szCs w:val="20"/>
              </w:rPr>
            </w:pPr>
          </w:p>
        </w:tc>
        <w:tc>
          <w:tcPr>
            <w:tcW w:w="1804" w:type="dxa"/>
          </w:tcPr>
          <w:p w14:paraId="268CAC6B" w14:textId="2677EC53" w:rsidR="00C3273A" w:rsidRPr="00DC773F" w:rsidRDefault="00C3273A" w:rsidP="00A87C45">
            <w:pPr>
              <w:spacing w:line="0" w:lineRule="atLeast"/>
              <w:rPr>
                <w:rFonts w:eastAsiaTheme="minorEastAsia"/>
                <w:sz w:val="20"/>
                <w:szCs w:val="20"/>
              </w:rPr>
            </w:pPr>
            <w:r w:rsidRPr="00DC773F">
              <w:rPr>
                <w:rFonts w:eastAsiaTheme="minorEastAsia"/>
                <w:sz w:val="20"/>
                <w:szCs w:val="20"/>
              </w:rPr>
              <w:t>C-3:</w:t>
            </w:r>
            <w:r w:rsidR="00A87C45" w:rsidRPr="00DC773F">
              <w:rPr>
                <w:rFonts w:eastAsiaTheme="minorEastAsia"/>
                <w:sz w:val="20"/>
                <w:szCs w:val="20"/>
              </w:rPr>
              <w:t xml:space="preserve"> </w:t>
            </w:r>
            <w:r w:rsidR="003A26AC" w:rsidRPr="003A26AC">
              <w:rPr>
                <w:rFonts w:eastAsiaTheme="minorEastAsia" w:hint="eastAsia"/>
                <w:sz w:val="20"/>
                <w:szCs w:val="20"/>
              </w:rPr>
              <w:t>工学的な内容について書かれた英語文献等を理解するための基礎的能力を身につける</w:t>
            </w:r>
          </w:p>
        </w:tc>
        <w:tc>
          <w:tcPr>
            <w:tcW w:w="5962" w:type="dxa"/>
            <w:vAlign w:val="center"/>
          </w:tcPr>
          <w:p w14:paraId="7E41DF94" w14:textId="77777777" w:rsidR="00C3273A" w:rsidRDefault="00E23EA3" w:rsidP="007F7382">
            <w:pPr>
              <w:pStyle w:val="Default"/>
              <w:spacing w:line="0" w:lineRule="atLeast"/>
              <w:jc w:val="both"/>
              <w:rPr>
                <w:sz w:val="20"/>
                <w:szCs w:val="20"/>
              </w:rPr>
            </w:pPr>
            <w:r>
              <w:rPr>
                <w:sz w:val="20"/>
                <w:szCs w:val="20"/>
              </w:rPr>
              <w:t>この目標は</w:t>
            </w:r>
            <w:r>
              <w:rPr>
                <w:rFonts w:hint="eastAsia"/>
                <w:sz w:val="20"/>
                <w:szCs w:val="20"/>
              </w:rPr>
              <w:t>、</w:t>
            </w:r>
            <w:r w:rsidR="007B46AA">
              <w:rPr>
                <w:rFonts w:hint="eastAsia"/>
                <w:sz w:val="20"/>
                <w:szCs w:val="20"/>
              </w:rPr>
              <w:t>英語を用いて情報や意見をやり取りするための</w:t>
            </w:r>
            <w:r>
              <w:rPr>
                <w:rFonts w:hint="eastAsia"/>
                <w:sz w:val="20"/>
                <w:szCs w:val="20"/>
              </w:rPr>
              <w:t>能力を習得させるために掲げており、</w:t>
            </w:r>
            <w:r>
              <w:rPr>
                <w:sz w:val="20"/>
                <w:szCs w:val="20"/>
              </w:rPr>
              <w:t>1</w:t>
            </w:r>
            <w:r w:rsidRPr="00DC773F">
              <w:rPr>
                <w:sz w:val="20"/>
                <w:szCs w:val="20"/>
              </w:rPr>
              <w:t>年</w:t>
            </w:r>
            <w:r>
              <w:rPr>
                <w:rFonts w:hint="eastAsia"/>
                <w:sz w:val="20"/>
                <w:szCs w:val="20"/>
              </w:rPr>
              <w:t>次</w:t>
            </w:r>
            <w:r w:rsidR="00640351">
              <w:rPr>
                <w:rFonts w:hint="eastAsia"/>
                <w:sz w:val="20"/>
                <w:szCs w:val="20"/>
              </w:rPr>
              <w:t>および</w:t>
            </w:r>
            <w:r w:rsidR="00640351">
              <w:rPr>
                <w:sz w:val="20"/>
                <w:szCs w:val="20"/>
              </w:rPr>
              <w:t>3</w:t>
            </w:r>
            <w:r w:rsidR="00640351">
              <w:rPr>
                <w:rFonts w:hint="eastAsia"/>
                <w:sz w:val="20"/>
                <w:szCs w:val="20"/>
              </w:rPr>
              <w:t>年次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Pr>
                <w:sz w:val="20"/>
                <w:szCs w:val="20"/>
              </w:rPr>
              <w:t>専門科目で</w:t>
            </w:r>
            <w:r w:rsidR="00640351">
              <w:rPr>
                <w:rFonts w:hint="eastAsia"/>
                <w:sz w:val="20"/>
                <w:szCs w:val="20"/>
              </w:rPr>
              <w:t>あり</w:t>
            </w:r>
            <w:r>
              <w:rPr>
                <w:sz w:val="20"/>
                <w:szCs w:val="20"/>
              </w:rPr>
              <w:t>「</w:t>
            </w:r>
            <w:r w:rsidR="00640351">
              <w:rPr>
                <w:rFonts w:hint="eastAsia"/>
                <w:sz w:val="20"/>
                <w:szCs w:val="20"/>
              </w:rPr>
              <w:t>工学英語</w:t>
            </w:r>
            <w:r w:rsidR="00CF4FCA">
              <w:rPr>
                <w:sz w:val="20"/>
                <w:szCs w:val="20"/>
              </w:rPr>
              <w:t>I</w:t>
            </w:r>
            <w:r w:rsidRPr="00DC773F">
              <w:rPr>
                <w:sz w:val="20"/>
                <w:szCs w:val="20"/>
              </w:rPr>
              <w:t>」</w:t>
            </w:r>
            <w:r>
              <w:rPr>
                <w:rFonts w:hint="eastAsia"/>
                <w:sz w:val="20"/>
                <w:szCs w:val="20"/>
              </w:rPr>
              <w:t>で構成されている</w:t>
            </w:r>
            <w:r w:rsidRPr="00DC773F">
              <w:rPr>
                <w:sz w:val="20"/>
                <w:szCs w:val="20"/>
              </w:rPr>
              <w:t>。</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p w14:paraId="7DBF3CC4" w14:textId="45101F93" w:rsidR="007F7382" w:rsidRPr="007F7382" w:rsidRDefault="007F7382" w:rsidP="002E35A9">
            <w:pPr>
              <w:pStyle w:val="Default"/>
              <w:spacing w:line="0" w:lineRule="atLeast"/>
              <w:jc w:val="both"/>
              <w:rPr>
                <w:sz w:val="20"/>
                <w:szCs w:val="20"/>
              </w:rPr>
            </w:pPr>
            <w:r>
              <w:rPr>
                <w:rFonts w:hint="eastAsia"/>
                <w:sz w:val="20"/>
                <w:szCs w:val="20"/>
              </w:rPr>
              <w:t>また、「工学英語</w:t>
            </w:r>
            <w:r>
              <w:rPr>
                <w:sz w:val="20"/>
                <w:szCs w:val="20"/>
              </w:rPr>
              <w:t>II</w:t>
            </w:r>
            <w:r>
              <w:rPr>
                <w:rFonts w:hint="eastAsia"/>
                <w:sz w:val="20"/>
                <w:szCs w:val="20"/>
              </w:rPr>
              <w:t>」も</w:t>
            </w:r>
            <w:r>
              <w:rPr>
                <w:sz w:val="20"/>
                <w:szCs w:val="20"/>
              </w:rPr>
              <w:t>付随的に</w:t>
            </w:r>
            <w:r>
              <w:rPr>
                <w:rFonts w:hint="eastAsia"/>
                <w:sz w:val="20"/>
                <w:szCs w:val="20"/>
              </w:rPr>
              <w:t>この</w:t>
            </w:r>
            <w:r>
              <w:rPr>
                <w:sz w:val="20"/>
                <w:szCs w:val="20"/>
              </w:rPr>
              <w:t>目標を</w:t>
            </w:r>
            <w:r>
              <w:rPr>
                <w:rFonts w:hint="eastAsia"/>
                <w:sz w:val="20"/>
                <w:szCs w:val="20"/>
              </w:rPr>
              <w:t>含んでいる</w:t>
            </w:r>
            <w:r>
              <w:rPr>
                <w:sz w:val="20"/>
                <w:szCs w:val="20"/>
              </w:rPr>
              <w:t>ので、同様に評価する。</w:t>
            </w:r>
          </w:p>
        </w:tc>
      </w:tr>
      <w:tr w:rsidR="00C3273A" w:rsidRPr="00DC773F" w14:paraId="67EDF96B" w14:textId="77777777" w:rsidTr="00E63233">
        <w:trPr>
          <w:trHeight w:val="822"/>
        </w:trPr>
        <w:tc>
          <w:tcPr>
            <w:tcW w:w="948" w:type="dxa"/>
            <w:vMerge w:val="restart"/>
            <w:vAlign w:val="center"/>
          </w:tcPr>
          <w:p w14:paraId="6F32E760" w14:textId="77777777" w:rsidR="00C3273A" w:rsidRPr="00DC773F" w:rsidRDefault="00C3273A" w:rsidP="00DC773F">
            <w:pPr>
              <w:spacing w:line="0" w:lineRule="atLeast"/>
              <w:rPr>
                <w:rFonts w:eastAsiaTheme="minorEastAsia"/>
                <w:sz w:val="20"/>
                <w:szCs w:val="20"/>
              </w:rPr>
            </w:pPr>
            <w:r w:rsidRPr="00DC773F">
              <w:rPr>
                <w:rFonts w:eastAsiaTheme="minorEastAsia"/>
                <w:sz w:val="20"/>
                <w:szCs w:val="20"/>
              </w:rPr>
              <w:lastRenderedPageBreak/>
              <w:t xml:space="preserve">(D) </w:t>
            </w:r>
          </w:p>
          <w:p w14:paraId="0EE3392D" w14:textId="2A26E52D" w:rsidR="00C3273A" w:rsidRPr="00DC773F" w:rsidRDefault="00292724" w:rsidP="00DC773F">
            <w:pPr>
              <w:spacing w:line="0" w:lineRule="atLeast"/>
              <w:rPr>
                <w:rFonts w:eastAsiaTheme="minorEastAsia"/>
                <w:sz w:val="20"/>
                <w:szCs w:val="20"/>
              </w:rPr>
            </w:pPr>
            <w:r w:rsidRPr="00292724">
              <w:rPr>
                <w:rFonts w:eastAsiaTheme="minorEastAsia" w:hint="eastAsia"/>
                <w:sz w:val="20"/>
                <w:szCs w:val="20"/>
              </w:rPr>
              <w:t>課題を見いだし解決に向けて適切に対応できる能力の育成</w:t>
            </w:r>
          </w:p>
        </w:tc>
        <w:tc>
          <w:tcPr>
            <w:tcW w:w="1804" w:type="dxa"/>
          </w:tcPr>
          <w:p w14:paraId="3E152B05" w14:textId="3AEA1686" w:rsidR="00C3273A" w:rsidRPr="00DC773F" w:rsidRDefault="00C3273A" w:rsidP="002D3448">
            <w:pPr>
              <w:spacing w:line="0" w:lineRule="atLeast"/>
              <w:rPr>
                <w:rFonts w:eastAsiaTheme="minorEastAsia"/>
                <w:sz w:val="20"/>
                <w:szCs w:val="20"/>
              </w:rPr>
            </w:pPr>
            <w:r w:rsidRPr="00DC773F">
              <w:rPr>
                <w:rFonts w:eastAsiaTheme="minorEastAsia"/>
                <w:sz w:val="20"/>
                <w:szCs w:val="20"/>
              </w:rPr>
              <w:t>D-1:</w:t>
            </w:r>
            <w:r w:rsidR="002E4244" w:rsidRPr="00DC773F">
              <w:rPr>
                <w:rFonts w:eastAsiaTheme="minorEastAsia"/>
                <w:sz w:val="20"/>
                <w:szCs w:val="20"/>
              </w:rPr>
              <w:t xml:space="preserve"> </w:t>
            </w:r>
            <w:r w:rsidR="006231E4" w:rsidRPr="006231E4">
              <w:rPr>
                <w:rFonts w:eastAsiaTheme="minorEastAsia" w:hint="eastAsia"/>
                <w:sz w:val="20"/>
                <w:szCs w:val="20"/>
              </w:rPr>
              <w:t>与えられた課題を達成する過程において、自ら問題を発見し、それを整理する基礎能力を身につける</w:t>
            </w:r>
          </w:p>
        </w:tc>
        <w:tc>
          <w:tcPr>
            <w:tcW w:w="5962" w:type="dxa"/>
            <w:vAlign w:val="center"/>
          </w:tcPr>
          <w:p w14:paraId="4D203715" w14:textId="57AE9DEB" w:rsidR="00C3273A" w:rsidRPr="00DC773F" w:rsidRDefault="00D43D89" w:rsidP="007F7382">
            <w:pPr>
              <w:pStyle w:val="Default"/>
              <w:spacing w:line="0" w:lineRule="atLeast"/>
              <w:jc w:val="both"/>
              <w:rPr>
                <w:sz w:val="20"/>
                <w:szCs w:val="20"/>
              </w:rPr>
            </w:pPr>
            <w:r>
              <w:rPr>
                <w:sz w:val="20"/>
                <w:szCs w:val="20"/>
              </w:rPr>
              <w:t>この目標は</w:t>
            </w:r>
            <w:r>
              <w:rPr>
                <w:rFonts w:hint="eastAsia"/>
                <w:sz w:val="20"/>
                <w:szCs w:val="20"/>
              </w:rPr>
              <w:t>、</w:t>
            </w:r>
            <w:r w:rsidR="00CC07D7">
              <w:rPr>
                <w:rFonts w:hint="eastAsia"/>
                <w:sz w:val="20"/>
                <w:szCs w:val="20"/>
              </w:rPr>
              <w:t>解決すべき問題を認識し、論理的に特定・整理・分析する</w:t>
            </w:r>
            <w:r>
              <w:rPr>
                <w:rFonts w:hint="eastAsia"/>
                <w:sz w:val="20"/>
                <w:szCs w:val="20"/>
              </w:rPr>
              <w:t>能力を習得させるために掲げており、</w:t>
            </w:r>
            <w:r w:rsidR="004835A5">
              <w:rPr>
                <w:rFonts w:hint="eastAsia"/>
                <w:sz w:val="20"/>
                <w:szCs w:val="20"/>
              </w:rPr>
              <w:t>2</w:t>
            </w:r>
            <w:r w:rsidRPr="00DC773F">
              <w:rPr>
                <w:sz w:val="20"/>
                <w:szCs w:val="20"/>
              </w:rPr>
              <w:t>年</w:t>
            </w:r>
            <w:r>
              <w:rPr>
                <w:rFonts w:hint="eastAsia"/>
                <w:sz w:val="20"/>
                <w:szCs w:val="20"/>
              </w:rPr>
              <w:t>次および</w:t>
            </w:r>
            <w:r w:rsidR="004835A5">
              <w:rPr>
                <w:rFonts w:hint="eastAsia"/>
                <w:sz w:val="20"/>
                <w:szCs w:val="20"/>
              </w:rPr>
              <w:t>研究室配属後の</w:t>
            </w:r>
            <w:r w:rsidR="004835A5">
              <w:rPr>
                <w:sz w:val="20"/>
                <w:szCs w:val="20"/>
              </w:rPr>
              <w:t>4</w:t>
            </w:r>
            <w:r>
              <w:rPr>
                <w:rFonts w:hint="eastAsia"/>
                <w:sz w:val="20"/>
                <w:szCs w:val="20"/>
              </w:rPr>
              <w:t>年次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Pr>
                <w:sz w:val="20"/>
                <w:szCs w:val="20"/>
              </w:rPr>
              <w:t>専門科目で</w:t>
            </w:r>
            <w:r>
              <w:rPr>
                <w:rFonts w:hint="eastAsia"/>
                <w:sz w:val="20"/>
                <w:szCs w:val="20"/>
              </w:rPr>
              <w:t>あり</w:t>
            </w:r>
            <w:r>
              <w:rPr>
                <w:sz w:val="20"/>
                <w:szCs w:val="20"/>
              </w:rPr>
              <w:t>「</w:t>
            </w:r>
            <w:r w:rsidR="00CF4FCA">
              <w:rPr>
                <w:rFonts w:hint="eastAsia"/>
                <w:sz w:val="20"/>
                <w:szCs w:val="20"/>
              </w:rPr>
              <w:t>電子物理工学実験</w:t>
            </w:r>
            <w:r w:rsidR="00CF4FCA">
              <w:rPr>
                <w:sz w:val="20"/>
                <w:szCs w:val="20"/>
              </w:rPr>
              <w:t>I</w:t>
            </w:r>
            <w:r w:rsidRPr="00DC773F">
              <w:rPr>
                <w:sz w:val="20"/>
                <w:szCs w:val="20"/>
              </w:rPr>
              <w:t>」</w:t>
            </w:r>
            <w:r w:rsidR="009850A7">
              <w:rPr>
                <w:rFonts w:hint="eastAsia"/>
                <w:sz w:val="20"/>
                <w:szCs w:val="20"/>
              </w:rPr>
              <w:t>「</w:t>
            </w:r>
            <w:r w:rsidR="00CF4FCA">
              <w:rPr>
                <w:rFonts w:hint="eastAsia"/>
                <w:sz w:val="20"/>
                <w:szCs w:val="20"/>
              </w:rPr>
              <w:t>電子物理工学実験</w:t>
            </w:r>
            <w:r w:rsidR="00CF4FCA">
              <w:rPr>
                <w:sz w:val="20"/>
                <w:szCs w:val="20"/>
              </w:rPr>
              <w:t>II</w:t>
            </w:r>
            <w:r w:rsidR="009850A7">
              <w:rPr>
                <w:rFonts w:hint="eastAsia"/>
                <w:sz w:val="20"/>
                <w:szCs w:val="20"/>
              </w:rPr>
              <w:t>」</w:t>
            </w:r>
            <w:r>
              <w:rPr>
                <w:rFonts w:hint="eastAsia"/>
                <w:sz w:val="20"/>
                <w:szCs w:val="20"/>
              </w:rPr>
              <w:t>「</w:t>
            </w:r>
            <w:r w:rsidR="00155C8D">
              <w:rPr>
                <w:rFonts w:hint="eastAsia"/>
                <w:sz w:val="20"/>
                <w:szCs w:val="20"/>
              </w:rPr>
              <w:t>卒業研究</w:t>
            </w:r>
            <w:r>
              <w:rPr>
                <w:rFonts w:hint="eastAsia"/>
                <w:sz w:val="20"/>
                <w:szCs w:val="20"/>
              </w:rPr>
              <w:t>」で構成されている</w:t>
            </w:r>
            <w:r w:rsidRPr="00DC773F">
              <w:rPr>
                <w:sz w:val="20"/>
                <w:szCs w:val="20"/>
              </w:rPr>
              <w:t>。</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tc>
      </w:tr>
      <w:tr w:rsidR="00C3273A" w:rsidRPr="00DC773F" w14:paraId="27984B81" w14:textId="77777777" w:rsidTr="00E63233">
        <w:trPr>
          <w:trHeight w:val="822"/>
        </w:trPr>
        <w:tc>
          <w:tcPr>
            <w:tcW w:w="948" w:type="dxa"/>
            <w:vMerge/>
          </w:tcPr>
          <w:p w14:paraId="2F866114" w14:textId="77777777" w:rsidR="00C3273A" w:rsidRPr="00DC773F" w:rsidRDefault="00C3273A" w:rsidP="00DC773F">
            <w:pPr>
              <w:spacing w:line="0" w:lineRule="atLeast"/>
              <w:rPr>
                <w:rFonts w:eastAsiaTheme="minorEastAsia"/>
                <w:sz w:val="20"/>
                <w:szCs w:val="20"/>
              </w:rPr>
            </w:pPr>
          </w:p>
        </w:tc>
        <w:tc>
          <w:tcPr>
            <w:tcW w:w="1804" w:type="dxa"/>
          </w:tcPr>
          <w:p w14:paraId="5147029F" w14:textId="58C14C81" w:rsidR="00C3273A" w:rsidRPr="00DC773F" w:rsidRDefault="00C3273A" w:rsidP="002D3448">
            <w:pPr>
              <w:spacing w:line="0" w:lineRule="atLeast"/>
              <w:rPr>
                <w:rFonts w:eastAsiaTheme="minorEastAsia"/>
                <w:sz w:val="20"/>
                <w:szCs w:val="20"/>
              </w:rPr>
            </w:pPr>
            <w:r w:rsidRPr="00DC773F">
              <w:rPr>
                <w:rFonts w:eastAsiaTheme="minorEastAsia"/>
                <w:sz w:val="20"/>
                <w:szCs w:val="20"/>
              </w:rPr>
              <w:t>D-2:</w:t>
            </w:r>
            <w:r w:rsidR="002E4244" w:rsidRPr="00DC773F">
              <w:rPr>
                <w:rFonts w:eastAsiaTheme="minorEastAsia"/>
                <w:sz w:val="20"/>
                <w:szCs w:val="20"/>
              </w:rPr>
              <w:t xml:space="preserve"> </w:t>
            </w:r>
            <w:r w:rsidR="00DF4F81" w:rsidRPr="00DF4F81">
              <w:rPr>
                <w:rFonts w:eastAsiaTheme="minorEastAsia" w:hint="eastAsia"/>
                <w:sz w:val="20"/>
                <w:szCs w:val="20"/>
              </w:rPr>
              <w:t>問題を解決し、その結果をまとめて工学的に考察できる能力を身につける</w:t>
            </w:r>
          </w:p>
        </w:tc>
        <w:tc>
          <w:tcPr>
            <w:tcW w:w="5962" w:type="dxa"/>
            <w:vAlign w:val="center"/>
          </w:tcPr>
          <w:p w14:paraId="2C3C7D1B" w14:textId="1B675453" w:rsidR="00C3273A" w:rsidRPr="00DC773F" w:rsidRDefault="00CC07D7" w:rsidP="007F7382">
            <w:pPr>
              <w:pStyle w:val="Default"/>
              <w:spacing w:line="0" w:lineRule="atLeast"/>
              <w:jc w:val="both"/>
              <w:rPr>
                <w:sz w:val="20"/>
                <w:szCs w:val="20"/>
              </w:rPr>
            </w:pPr>
            <w:r>
              <w:rPr>
                <w:sz w:val="20"/>
                <w:szCs w:val="20"/>
              </w:rPr>
              <w:t>この目標は</w:t>
            </w:r>
            <w:r>
              <w:rPr>
                <w:rFonts w:hint="eastAsia"/>
                <w:sz w:val="20"/>
                <w:szCs w:val="20"/>
              </w:rPr>
              <w:t>、立案した方針に従って問題を解決する能力、および、制約下で計画的に仕事を進める能力を習得させるために掲げており、</w:t>
            </w:r>
            <w:r>
              <w:rPr>
                <w:rFonts w:hint="eastAsia"/>
                <w:sz w:val="20"/>
                <w:szCs w:val="20"/>
              </w:rPr>
              <w:t>2</w:t>
            </w:r>
            <w:r w:rsidRPr="00DC773F">
              <w:rPr>
                <w:sz w:val="20"/>
                <w:szCs w:val="20"/>
              </w:rPr>
              <w:t>年</w:t>
            </w:r>
            <w:r>
              <w:rPr>
                <w:rFonts w:hint="eastAsia"/>
                <w:sz w:val="20"/>
                <w:szCs w:val="20"/>
              </w:rPr>
              <w:t>次および研究室配属後の</w:t>
            </w:r>
            <w:r>
              <w:rPr>
                <w:sz w:val="20"/>
                <w:szCs w:val="20"/>
              </w:rPr>
              <w:t>4</w:t>
            </w:r>
            <w:r>
              <w:rPr>
                <w:rFonts w:hint="eastAsia"/>
                <w:sz w:val="20"/>
                <w:szCs w:val="20"/>
              </w:rPr>
              <w:t>年次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Pr>
                <w:sz w:val="20"/>
                <w:szCs w:val="20"/>
              </w:rPr>
              <w:t>専門科目で</w:t>
            </w:r>
            <w:r>
              <w:rPr>
                <w:rFonts w:hint="eastAsia"/>
                <w:sz w:val="20"/>
                <w:szCs w:val="20"/>
              </w:rPr>
              <w:t>あり</w:t>
            </w:r>
            <w:r>
              <w:rPr>
                <w:sz w:val="20"/>
                <w:szCs w:val="20"/>
              </w:rPr>
              <w:t>「</w:t>
            </w:r>
            <w:r w:rsidR="00CF4FCA">
              <w:rPr>
                <w:rFonts w:hint="eastAsia"/>
                <w:sz w:val="20"/>
                <w:szCs w:val="20"/>
              </w:rPr>
              <w:t>電子物理工学実験</w:t>
            </w:r>
            <w:r w:rsidR="00CF4FCA">
              <w:rPr>
                <w:sz w:val="20"/>
                <w:szCs w:val="20"/>
              </w:rPr>
              <w:t>I</w:t>
            </w:r>
            <w:r w:rsidRPr="00DC773F">
              <w:rPr>
                <w:sz w:val="20"/>
                <w:szCs w:val="20"/>
              </w:rPr>
              <w:t>」</w:t>
            </w:r>
            <w:r>
              <w:rPr>
                <w:rFonts w:hint="eastAsia"/>
                <w:sz w:val="20"/>
                <w:szCs w:val="20"/>
              </w:rPr>
              <w:t>「</w:t>
            </w:r>
            <w:r w:rsidR="00CF4FCA">
              <w:rPr>
                <w:rFonts w:hint="eastAsia"/>
                <w:sz w:val="20"/>
                <w:szCs w:val="20"/>
              </w:rPr>
              <w:t>電子物理工学実験</w:t>
            </w:r>
            <w:r w:rsidR="00CF4FCA">
              <w:rPr>
                <w:sz w:val="20"/>
                <w:szCs w:val="20"/>
              </w:rPr>
              <w:t>II</w:t>
            </w:r>
            <w:r>
              <w:rPr>
                <w:rFonts w:hint="eastAsia"/>
                <w:sz w:val="20"/>
                <w:szCs w:val="20"/>
              </w:rPr>
              <w:t>」「卒業研究」で構成されている</w:t>
            </w:r>
            <w:r w:rsidRPr="00DC773F">
              <w:rPr>
                <w:sz w:val="20"/>
                <w:szCs w:val="20"/>
              </w:rPr>
              <w:t>。</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tc>
      </w:tr>
      <w:tr w:rsidR="00C3273A" w:rsidRPr="00DC773F" w14:paraId="5CADF8B9" w14:textId="77777777" w:rsidTr="00E63233">
        <w:trPr>
          <w:trHeight w:val="822"/>
        </w:trPr>
        <w:tc>
          <w:tcPr>
            <w:tcW w:w="948" w:type="dxa"/>
            <w:vMerge/>
          </w:tcPr>
          <w:p w14:paraId="18954D69" w14:textId="77777777" w:rsidR="00C3273A" w:rsidRPr="00DC773F" w:rsidRDefault="00C3273A" w:rsidP="00DC773F">
            <w:pPr>
              <w:spacing w:line="0" w:lineRule="atLeast"/>
              <w:rPr>
                <w:rFonts w:eastAsiaTheme="minorEastAsia"/>
                <w:sz w:val="20"/>
                <w:szCs w:val="20"/>
              </w:rPr>
            </w:pPr>
          </w:p>
        </w:tc>
        <w:tc>
          <w:tcPr>
            <w:tcW w:w="1804" w:type="dxa"/>
          </w:tcPr>
          <w:p w14:paraId="32C77BCE" w14:textId="03C26A37" w:rsidR="00C3273A" w:rsidRPr="00DC773F" w:rsidRDefault="00C3273A" w:rsidP="002D3448">
            <w:pPr>
              <w:spacing w:line="0" w:lineRule="atLeast"/>
              <w:rPr>
                <w:rFonts w:eastAsiaTheme="minorEastAsia"/>
                <w:sz w:val="20"/>
                <w:szCs w:val="20"/>
              </w:rPr>
            </w:pPr>
            <w:r w:rsidRPr="00DC773F">
              <w:rPr>
                <w:rFonts w:eastAsiaTheme="minorEastAsia"/>
                <w:sz w:val="20"/>
                <w:szCs w:val="20"/>
              </w:rPr>
              <w:t>D-3:</w:t>
            </w:r>
            <w:r w:rsidR="002E4244" w:rsidRPr="00DC773F">
              <w:rPr>
                <w:rFonts w:eastAsiaTheme="minorEastAsia"/>
                <w:sz w:val="20"/>
                <w:szCs w:val="20"/>
              </w:rPr>
              <w:t xml:space="preserve"> </w:t>
            </w:r>
            <w:r w:rsidR="00A81FFF" w:rsidRPr="00A81FFF">
              <w:rPr>
                <w:rFonts w:eastAsiaTheme="minorEastAsia" w:hint="eastAsia"/>
                <w:sz w:val="20"/>
                <w:szCs w:val="20"/>
              </w:rPr>
              <w:t>さまざまな条件を考慮して問題を解決するための仕組み</w:t>
            </w:r>
            <w:r w:rsidR="00A81FFF" w:rsidRPr="00A81FFF">
              <w:rPr>
                <w:rFonts w:eastAsiaTheme="minorEastAsia" w:hint="eastAsia"/>
                <w:sz w:val="20"/>
                <w:szCs w:val="20"/>
              </w:rPr>
              <w:t>(</w:t>
            </w:r>
            <w:r w:rsidR="00A81FFF" w:rsidRPr="00A81FFF">
              <w:rPr>
                <w:rFonts w:eastAsiaTheme="minorEastAsia" w:hint="eastAsia"/>
                <w:sz w:val="20"/>
                <w:szCs w:val="20"/>
              </w:rPr>
              <w:t>手順</w:t>
            </w:r>
            <w:r w:rsidR="00A81FFF" w:rsidRPr="00A81FFF">
              <w:rPr>
                <w:rFonts w:eastAsiaTheme="minorEastAsia" w:hint="eastAsia"/>
                <w:sz w:val="20"/>
                <w:szCs w:val="20"/>
              </w:rPr>
              <w:t>)</w:t>
            </w:r>
            <w:r w:rsidR="00A81FFF" w:rsidRPr="00A81FFF">
              <w:rPr>
                <w:rFonts w:eastAsiaTheme="minorEastAsia" w:hint="eastAsia"/>
                <w:sz w:val="20"/>
                <w:szCs w:val="20"/>
              </w:rPr>
              <w:t>を構築する能力を身につける</w:t>
            </w:r>
          </w:p>
        </w:tc>
        <w:tc>
          <w:tcPr>
            <w:tcW w:w="5962" w:type="dxa"/>
            <w:vAlign w:val="center"/>
          </w:tcPr>
          <w:p w14:paraId="29E54C54" w14:textId="47427D8F" w:rsidR="00C3273A" w:rsidRPr="00DC773F" w:rsidRDefault="00384E16" w:rsidP="007F7382">
            <w:pPr>
              <w:pStyle w:val="Default"/>
              <w:spacing w:line="0" w:lineRule="atLeast"/>
              <w:jc w:val="both"/>
              <w:rPr>
                <w:sz w:val="20"/>
                <w:szCs w:val="20"/>
              </w:rPr>
            </w:pPr>
            <w:r>
              <w:rPr>
                <w:sz w:val="20"/>
                <w:szCs w:val="20"/>
              </w:rPr>
              <w:t>この目標は</w:t>
            </w:r>
            <w:r>
              <w:rPr>
                <w:rFonts w:hint="eastAsia"/>
                <w:sz w:val="20"/>
                <w:szCs w:val="20"/>
              </w:rPr>
              <w:t>、</w:t>
            </w:r>
            <w:r w:rsidR="00A44BC2">
              <w:rPr>
                <w:rFonts w:hint="eastAsia"/>
                <w:sz w:val="20"/>
                <w:szCs w:val="20"/>
              </w:rPr>
              <w:t>専門的知識を系統的に適用し、制約条件を考慮して具体的な方針を立案する能力、および、必要に応じて計画を修正する</w:t>
            </w:r>
            <w:r>
              <w:rPr>
                <w:rFonts w:hint="eastAsia"/>
                <w:sz w:val="20"/>
                <w:szCs w:val="20"/>
              </w:rPr>
              <w:t>能力を習得させるために掲げており、</w:t>
            </w:r>
            <w:r>
              <w:rPr>
                <w:rFonts w:hint="eastAsia"/>
                <w:sz w:val="20"/>
                <w:szCs w:val="20"/>
              </w:rPr>
              <w:t>2</w:t>
            </w:r>
            <w:r w:rsidR="00CF4FCA">
              <w:rPr>
                <w:sz w:val="20"/>
                <w:szCs w:val="20"/>
              </w:rPr>
              <w:t>、</w:t>
            </w:r>
            <w:r w:rsidR="00A44BC2">
              <w:rPr>
                <w:sz w:val="20"/>
                <w:szCs w:val="20"/>
              </w:rPr>
              <w:t>3</w:t>
            </w:r>
            <w:r w:rsidR="00CF4FCA">
              <w:rPr>
                <w:sz w:val="20"/>
                <w:szCs w:val="20"/>
              </w:rPr>
              <w:t>、</w:t>
            </w:r>
            <w:r>
              <w:rPr>
                <w:sz w:val="20"/>
                <w:szCs w:val="20"/>
              </w:rPr>
              <w:t>4</w:t>
            </w:r>
            <w:r>
              <w:rPr>
                <w:rFonts w:hint="eastAsia"/>
                <w:sz w:val="20"/>
                <w:szCs w:val="20"/>
              </w:rPr>
              <w:t>年次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Pr>
                <w:sz w:val="20"/>
                <w:szCs w:val="20"/>
              </w:rPr>
              <w:t>専門科目で</w:t>
            </w:r>
            <w:r>
              <w:rPr>
                <w:rFonts w:hint="eastAsia"/>
                <w:sz w:val="20"/>
                <w:szCs w:val="20"/>
              </w:rPr>
              <w:t>あり「</w:t>
            </w:r>
            <w:r w:rsidR="00CF4FCA">
              <w:rPr>
                <w:rFonts w:hint="eastAsia"/>
                <w:sz w:val="20"/>
                <w:szCs w:val="20"/>
              </w:rPr>
              <w:t>電子物理工学実験</w:t>
            </w:r>
            <w:r w:rsidR="00CF4FCA">
              <w:rPr>
                <w:sz w:val="20"/>
                <w:szCs w:val="20"/>
              </w:rPr>
              <w:t>II</w:t>
            </w:r>
            <w:r>
              <w:rPr>
                <w:rFonts w:hint="eastAsia"/>
                <w:sz w:val="20"/>
                <w:szCs w:val="20"/>
              </w:rPr>
              <w:t>」</w:t>
            </w:r>
            <w:r w:rsidR="009816FC">
              <w:rPr>
                <w:rFonts w:hint="eastAsia"/>
                <w:sz w:val="20"/>
                <w:szCs w:val="20"/>
              </w:rPr>
              <w:t>「</w:t>
            </w:r>
            <w:r w:rsidR="00CF4FCA">
              <w:rPr>
                <w:rFonts w:hint="eastAsia"/>
                <w:sz w:val="20"/>
                <w:szCs w:val="20"/>
              </w:rPr>
              <w:t>電子物理工学セミナ</w:t>
            </w:r>
            <w:r w:rsidR="00C661C0">
              <w:rPr>
                <w:rFonts w:hint="eastAsia"/>
                <w:sz w:val="20"/>
                <w:szCs w:val="20"/>
              </w:rPr>
              <w:t>ー</w:t>
            </w:r>
            <w:r w:rsidR="009816FC">
              <w:rPr>
                <w:rFonts w:hint="eastAsia"/>
                <w:sz w:val="20"/>
                <w:szCs w:val="20"/>
              </w:rPr>
              <w:t>」</w:t>
            </w:r>
            <w:r>
              <w:rPr>
                <w:rFonts w:hint="eastAsia"/>
                <w:sz w:val="20"/>
                <w:szCs w:val="20"/>
              </w:rPr>
              <w:t>「卒業研究」で構成されている</w:t>
            </w:r>
            <w:r w:rsidRPr="00DC773F">
              <w:rPr>
                <w:sz w:val="20"/>
                <w:szCs w:val="20"/>
              </w:rPr>
              <w:t>。</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tc>
      </w:tr>
      <w:tr w:rsidR="00C3273A" w:rsidRPr="00DC773F" w14:paraId="49A89750" w14:textId="77777777" w:rsidTr="00E63233">
        <w:trPr>
          <w:trHeight w:val="822"/>
        </w:trPr>
        <w:tc>
          <w:tcPr>
            <w:tcW w:w="948" w:type="dxa"/>
            <w:vMerge/>
          </w:tcPr>
          <w:p w14:paraId="192BB29E" w14:textId="77777777" w:rsidR="00C3273A" w:rsidRPr="00DC773F" w:rsidRDefault="00C3273A" w:rsidP="00DC773F">
            <w:pPr>
              <w:spacing w:line="0" w:lineRule="atLeast"/>
              <w:rPr>
                <w:rFonts w:eastAsiaTheme="minorEastAsia"/>
                <w:sz w:val="20"/>
                <w:szCs w:val="20"/>
              </w:rPr>
            </w:pPr>
          </w:p>
        </w:tc>
        <w:tc>
          <w:tcPr>
            <w:tcW w:w="1804" w:type="dxa"/>
          </w:tcPr>
          <w:p w14:paraId="3C700FF8" w14:textId="061B27F4" w:rsidR="00C3273A" w:rsidRPr="00DC773F" w:rsidRDefault="00C3273A" w:rsidP="002D3448">
            <w:pPr>
              <w:spacing w:line="0" w:lineRule="atLeast"/>
              <w:rPr>
                <w:rFonts w:eastAsiaTheme="minorEastAsia"/>
                <w:sz w:val="20"/>
                <w:szCs w:val="20"/>
              </w:rPr>
            </w:pPr>
            <w:r w:rsidRPr="00DC773F">
              <w:rPr>
                <w:rFonts w:eastAsiaTheme="minorEastAsia"/>
                <w:sz w:val="20"/>
                <w:szCs w:val="20"/>
              </w:rPr>
              <w:t>D-4:</w:t>
            </w:r>
            <w:r w:rsidR="002E4244" w:rsidRPr="00DC773F">
              <w:rPr>
                <w:rFonts w:eastAsiaTheme="minorEastAsia"/>
                <w:sz w:val="20"/>
                <w:szCs w:val="20"/>
              </w:rPr>
              <w:t xml:space="preserve"> </w:t>
            </w:r>
            <w:r w:rsidR="00A81FFF" w:rsidRPr="00A81FFF">
              <w:rPr>
                <w:rFonts w:eastAsiaTheme="minorEastAsia" w:hint="eastAsia"/>
                <w:sz w:val="20"/>
                <w:szCs w:val="20"/>
              </w:rPr>
              <w:t>自主的・継続的に課題に取り組む能力を身につける</w:t>
            </w:r>
          </w:p>
        </w:tc>
        <w:tc>
          <w:tcPr>
            <w:tcW w:w="5962" w:type="dxa"/>
            <w:vAlign w:val="center"/>
          </w:tcPr>
          <w:p w14:paraId="32217C41" w14:textId="5CD7A64C" w:rsidR="00C3273A" w:rsidRPr="00DC773F" w:rsidRDefault="00EB4314" w:rsidP="007F7382">
            <w:pPr>
              <w:pStyle w:val="Default"/>
              <w:spacing w:line="0" w:lineRule="atLeast"/>
              <w:jc w:val="both"/>
              <w:rPr>
                <w:sz w:val="20"/>
                <w:szCs w:val="20"/>
                <w:u w:val="single"/>
              </w:rPr>
            </w:pPr>
            <w:r>
              <w:rPr>
                <w:sz w:val="20"/>
                <w:szCs w:val="20"/>
              </w:rPr>
              <w:t>この目標は</w:t>
            </w:r>
            <w:r>
              <w:rPr>
                <w:rFonts w:hint="eastAsia"/>
                <w:sz w:val="20"/>
                <w:szCs w:val="20"/>
              </w:rPr>
              <w:t>、</w:t>
            </w:r>
            <w:r w:rsidR="00475281">
              <w:rPr>
                <w:rFonts w:hint="eastAsia"/>
                <w:sz w:val="20"/>
                <w:szCs w:val="20"/>
              </w:rPr>
              <w:t>将来にむけて継続的に研鑽する必要性を理解し、必要な情報や知識を獲得する</w:t>
            </w:r>
            <w:r>
              <w:rPr>
                <w:rFonts w:hint="eastAsia"/>
                <w:sz w:val="20"/>
                <w:szCs w:val="20"/>
              </w:rPr>
              <w:t>能力を習得させるために掲げており、</w:t>
            </w:r>
            <w:r>
              <w:rPr>
                <w:sz w:val="20"/>
                <w:szCs w:val="20"/>
              </w:rPr>
              <w:t>3</w:t>
            </w:r>
            <w:r w:rsidR="00CF4FCA">
              <w:rPr>
                <w:sz w:val="20"/>
                <w:szCs w:val="20"/>
              </w:rPr>
              <w:t>、</w:t>
            </w:r>
            <w:r>
              <w:rPr>
                <w:sz w:val="20"/>
                <w:szCs w:val="20"/>
              </w:rPr>
              <w:t>4</w:t>
            </w:r>
            <w:r>
              <w:rPr>
                <w:rFonts w:hint="eastAsia"/>
                <w:sz w:val="20"/>
                <w:szCs w:val="20"/>
              </w:rPr>
              <w:t>年次</w:t>
            </w:r>
            <w:r w:rsidRPr="00DC773F">
              <w:rPr>
                <w:sz w:val="20"/>
                <w:szCs w:val="20"/>
              </w:rPr>
              <w:t>に</w:t>
            </w:r>
            <w:r>
              <w:rPr>
                <w:rFonts w:hint="eastAsia"/>
                <w:sz w:val="20"/>
                <w:szCs w:val="20"/>
              </w:rPr>
              <w:t>関連科目を</w:t>
            </w:r>
            <w:r w:rsidRPr="00DC773F">
              <w:rPr>
                <w:sz w:val="20"/>
                <w:szCs w:val="20"/>
              </w:rPr>
              <w:t>履修するように設計されている。</w:t>
            </w:r>
            <w:r>
              <w:rPr>
                <w:rFonts w:hint="eastAsia"/>
                <w:sz w:val="20"/>
                <w:szCs w:val="20"/>
              </w:rPr>
              <w:t>関連科目</w:t>
            </w:r>
            <w:r w:rsidRPr="00DC773F">
              <w:rPr>
                <w:sz w:val="20"/>
                <w:szCs w:val="20"/>
              </w:rPr>
              <w:t>は</w:t>
            </w:r>
            <w:r>
              <w:rPr>
                <w:sz w:val="20"/>
                <w:szCs w:val="20"/>
              </w:rPr>
              <w:t>専門科目で</w:t>
            </w:r>
            <w:r>
              <w:rPr>
                <w:rFonts w:hint="eastAsia"/>
                <w:sz w:val="20"/>
                <w:szCs w:val="20"/>
              </w:rPr>
              <w:t>あり「</w:t>
            </w:r>
            <w:r w:rsidR="00CF4FCA">
              <w:rPr>
                <w:rFonts w:hint="eastAsia"/>
                <w:sz w:val="20"/>
                <w:szCs w:val="20"/>
              </w:rPr>
              <w:t>電子物理工学セミナ</w:t>
            </w:r>
            <w:r w:rsidR="00C661C0">
              <w:rPr>
                <w:rFonts w:hint="eastAsia"/>
                <w:sz w:val="20"/>
                <w:szCs w:val="20"/>
              </w:rPr>
              <w:t>ー</w:t>
            </w:r>
            <w:r>
              <w:rPr>
                <w:rFonts w:hint="eastAsia"/>
                <w:sz w:val="20"/>
                <w:szCs w:val="20"/>
              </w:rPr>
              <w:t>」「卒業研究」で構成されている</w:t>
            </w:r>
            <w:r w:rsidRPr="00DC773F">
              <w:rPr>
                <w:sz w:val="20"/>
                <w:szCs w:val="20"/>
              </w:rPr>
              <w:t>。</w:t>
            </w:r>
            <w:r w:rsidR="0015533A" w:rsidRPr="0015533A">
              <w:rPr>
                <w:sz w:val="20"/>
                <w:szCs w:val="20"/>
              </w:rPr>
              <w:t>上記の科目では、シラバスに従い課されたレポートや定期試験の結果を総合して合格の可否を決定し、上記の科目全てを修得していることをもって到達目標を達成したと評価する</w:t>
            </w:r>
            <w:r w:rsidR="0015533A">
              <w:rPr>
                <w:rFonts w:hint="eastAsia"/>
                <w:sz w:val="20"/>
                <w:szCs w:val="20"/>
              </w:rPr>
              <w:t>。</w:t>
            </w:r>
          </w:p>
        </w:tc>
      </w:tr>
    </w:tbl>
    <w:p w14:paraId="432E5E0C" w14:textId="77777777" w:rsidR="00C3273A" w:rsidRPr="0006285F" w:rsidRDefault="00C3273A" w:rsidP="00C3273A">
      <w:pPr>
        <w:spacing w:line="240" w:lineRule="auto"/>
        <w:ind w:leftChars="19" w:left="441" w:hangingChars="188" w:hanging="395"/>
        <w:rPr>
          <w:sz w:val="21"/>
          <w:szCs w:val="21"/>
        </w:rPr>
      </w:pPr>
    </w:p>
    <w:p w14:paraId="64DAC142" w14:textId="77777777" w:rsidR="00C3273A" w:rsidRPr="000C0BA6" w:rsidRDefault="00C3273A" w:rsidP="00C3273A">
      <w:pPr>
        <w:spacing w:line="240" w:lineRule="auto"/>
        <w:ind w:leftChars="19" w:left="441" w:hangingChars="188" w:hanging="395"/>
        <w:rPr>
          <w:rFonts w:ascii="Century" w:hAnsi="Century"/>
          <w:sz w:val="21"/>
          <w:szCs w:val="21"/>
        </w:rPr>
      </w:pPr>
    </w:p>
    <w:p w14:paraId="3734E515" w14:textId="77777777" w:rsidR="00B206FA" w:rsidRDefault="00B206FA"/>
    <w:sectPr w:rsidR="00B206FA" w:rsidSect="00B206F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antinghei SC Extralight">
    <w:altName w:val="Malgun Gothic Semilight"/>
    <w:charset w:val="00"/>
    <w:family w:val="auto"/>
    <w:pitch w:val="variable"/>
    <w:sig w:usb0="00000000" w:usb1="08000000" w:usb2="00000000"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3A"/>
    <w:rsid w:val="000232BD"/>
    <w:rsid w:val="000D69CF"/>
    <w:rsid w:val="00107C97"/>
    <w:rsid w:val="001263FC"/>
    <w:rsid w:val="0014177F"/>
    <w:rsid w:val="0015533A"/>
    <w:rsid w:val="00155C8D"/>
    <w:rsid w:val="001A2537"/>
    <w:rsid w:val="001B6E58"/>
    <w:rsid w:val="001D5176"/>
    <w:rsid w:val="00201D40"/>
    <w:rsid w:val="00211553"/>
    <w:rsid w:val="00225A90"/>
    <w:rsid w:val="00292724"/>
    <w:rsid w:val="00294EC9"/>
    <w:rsid w:val="002D3448"/>
    <w:rsid w:val="002E35A9"/>
    <w:rsid w:val="002E4244"/>
    <w:rsid w:val="00315ABF"/>
    <w:rsid w:val="00356999"/>
    <w:rsid w:val="00384E16"/>
    <w:rsid w:val="003A26AC"/>
    <w:rsid w:val="003E7FBF"/>
    <w:rsid w:val="003F0A28"/>
    <w:rsid w:val="00447E66"/>
    <w:rsid w:val="00475281"/>
    <w:rsid w:val="004835A5"/>
    <w:rsid w:val="005006E0"/>
    <w:rsid w:val="00504690"/>
    <w:rsid w:val="00535556"/>
    <w:rsid w:val="005517A0"/>
    <w:rsid w:val="005A6A9C"/>
    <w:rsid w:val="005B229A"/>
    <w:rsid w:val="005C0D82"/>
    <w:rsid w:val="005C6BCA"/>
    <w:rsid w:val="005E438D"/>
    <w:rsid w:val="005F5554"/>
    <w:rsid w:val="00603E05"/>
    <w:rsid w:val="006231E4"/>
    <w:rsid w:val="00640351"/>
    <w:rsid w:val="00664106"/>
    <w:rsid w:val="006F5298"/>
    <w:rsid w:val="00725695"/>
    <w:rsid w:val="0073784A"/>
    <w:rsid w:val="00743517"/>
    <w:rsid w:val="0078576F"/>
    <w:rsid w:val="007926C0"/>
    <w:rsid w:val="007B46AA"/>
    <w:rsid w:val="007C0A70"/>
    <w:rsid w:val="007F7382"/>
    <w:rsid w:val="00812B29"/>
    <w:rsid w:val="0084616B"/>
    <w:rsid w:val="009037C7"/>
    <w:rsid w:val="0091000F"/>
    <w:rsid w:val="00925CB2"/>
    <w:rsid w:val="00950755"/>
    <w:rsid w:val="009816FC"/>
    <w:rsid w:val="009850A7"/>
    <w:rsid w:val="00A44BC2"/>
    <w:rsid w:val="00A5147C"/>
    <w:rsid w:val="00A81FFF"/>
    <w:rsid w:val="00A87C45"/>
    <w:rsid w:val="00A935A5"/>
    <w:rsid w:val="00A96143"/>
    <w:rsid w:val="00AC5ED4"/>
    <w:rsid w:val="00AF2339"/>
    <w:rsid w:val="00B206FA"/>
    <w:rsid w:val="00B20DD2"/>
    <w:rsid w:val="00B2363B"/>
    <w:rsid w:val="00B26FC9"/>
    <w:rsid w:val="00B660EE"/>
    <w:rsid w:val="00B81080"/>
    <w:rsid w:val="00BE7664"/>
    <w:rsid w:val="00BF0C82"/>
    <w:rsid w:val="00C277E1"/>
    <w:rsid w:val="00C3273A"/>
    <w:rsid w:val="00C661C0"/>
    <w:rsid w:val="00C7594B"/>
    <w:rsid w:val="00C77007"/>
    <w:rsid w:val="00C811E4"/>
    <w:rsid w:val="00CA2631"/>
    <w:rsid w:val="00CC07D7"/>
    <w:rsid w:val="00CD2E63"/>
    <w:rsid w:val="00CE7803"/>
    <w:rsid w:val="00CF487B"/>
    <w:rsid w:val="00CF4FCA"/>
    <w:rsid w:val="00D43D89"/>
    <w:rsid w:val="00DA0C83"/>
    <w:rsid w:val="00DC773F"/>
    <w:rsid w:val="00DF4F81"/>
    <w:rsid w:val="00E00EC3"/>
    <w:rsid w:val="00E11453"/>
    <w:rsid w:val="00E23EA3"/>
    <w:rsid w:val="00E26F33"/>
    <w:rsid w:val="00E63233"/>
    <w:rsid w:val="00E67FE1"/>
    <w:rsid w:val="00EB4314"/>
    <w:rsid w:val="00EB4A1D"/>
    <w:rsid w:val="00F44696"/>
    <w:rsid w:val="00F740D5"/>
    <w:rsid w:val="00FA46FF"/>
    <w:rsid w:val="00FD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E7E52FF"/>
  <w14:defaultImageDpi w14:val="300"/>
  <w15:docId w15:val="{4328FFD0-D755-49E1-B70D-1CC64A3C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73A"/>
    <w:pPr>
      <w:widowControl w:val="0"/>
      <w:spacing w:line="360" w:lineRule="auto"/>
      <w:jc w:val="both"/>
    </w:pPr>
    <w:rPr>
      <w:rFonts w:ascii="Times New Roman" w:eastAsia="ＭＳ 明朝"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273A"/>
    <w:pPr>
      <w:widowControl w:val="0"/>
      <w:autoSpaceDE w:val="0"/>
      <w:autoSpaceDN w:val="0"/>
      <w:adjustRightInd w:val="0"/>
    </w:pPr>
    <w:rPr>
      <w:rFonts w:ascii="Times New Roman" w:eastAsia="ＭＳ 明朝"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9D3C-86F7-47D3-9FC7-F640A801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浩二</dc:creator>
  <cp:keywords/>
  <dc:description/>
  <cp:lastModifiedBy>Yamauchi</cp:lastModifiedBy>
  <cp:revision>6</cp:revision>
  <cp:lastPrinted>2017-06-30T11:18:00Z</cp:lastPrinted>
  <dcterms:created xsi:type="dcterms:W3CDTF">2017-06-30T11:17:00Z</dcterms:created>
  <dcterms:modified xsi:type="dcterms:W3CDTF">2017-09-19T09:38:00Z</dcterms:modified>
</cp:coreProperties>
</file>